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F2938">
      <w:pPr>
        <w:pStyle w:val="DocumentTitle"/>
      </w:pPr>
      <w:r>
        <w:t>Unoff</w:t>
      </w:r>
      <w:r w:rsidR="0073546A">
        <w:t>i</w:t>
      </w:r>
      <w:r>
        <w:t>cial Comment Form</w:t>
      </w:r>
    </w:p>
    <w:p w:rsidR="00D933A3" w:rsidRPr="00D933A3" w:rsidRDefault="00694F92" w:rsidP="004F2938">
      <w:pPr>
        <w:pStyle w:val="DocumentSubtitle"/>
      </w:pPr>
      <w:bookmarkStart w:id="0" w:name="_Toc195946480"/>
      <w:r w:rsidRPr="00694F92">
        <w:t>Project 2010-05.1 Protection System Misoperations</w:t>
      </w:r>
    </w:p>
    <w:p w:rsidR="002F2BFE" w:rsidRPr="00752BD5" w:rsidRDefault="002F2BFE" w:rsidP="004F2938">
      <w:pPr>
        <w:pStyle w:val="Heading1"/>
        <w:rPr>
          <w:sz w:val="24"/>
          <w:szCs w:val="24"/>
        </w:rPr>
      </w:pPr>
    </w:p>
    <w:p w:rsidR="0073546A" w:rsidRPr="00CA6C75" w:rsidRDefault="0073546A" w:rsidP="004F2938">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CA6C75">
        <w:t xml:space="preserve">. </w:t>
      </w:r>
      <w:r w:rsidRPr="000B7836">
        <w:t xml:space="preserve">Please use the </w:t>
      </w:r>
      <w:hyperlink r:id="rId12" w:history="1">
        <w:r w:rsidRPr="008F48F2">
          <w:rPr>
            <w:rStyle w:val="Hyperlink"/>
          </w:rPr>
          <w:t>electronic form</w:t>
        </w:r>
      </w:hyperlink>
      <w:r w:rsidRPr="000B7836">
        <w:t xml:space="preserve"> to submit </w:t>
      </w:r>
      <w:r w:rsidRPr="00CA6C75">
        <w:t xml:space="preserve">comments on the </w:t>
      </w:r>
      <w:r w:rsidR="00315459" w:rsidRPr="00CA6C75">
        <w:rPr>
          <w:lang w:bidi="en-US"/>
        </w:rPr>
        <w:t xml:space="preserve">PRC-004-3 </w:t>
      </w:r>
      <w:r w:rsidRPr="00CA6C75">
        <w:t>Standard</w:t>
      </w:r>
      <w:r w:rsidRPr="00F077B4">
        <w:rPr>
          <w:b/>
        </w:rPr>
        <w:t xml:space="preserve"> by </w:t>
      </w:r>
      <w:r w:rsidR="00F077B4" w:rsidRPr="00F077B4">
        <w:rPr>
          <w:b/>
        </w:rPr>
        <w:t>8:00 p.m. ET, J</w:t>
      </w:r>
      <w:r w:rsidR="00F077B4">
        <w:rPr>
          <w:b/>
        </w:rPr>
        <w:t xml:space="preserve">une </w:t>
      </w:r>
      <w:r w:rsidR="00617DB6">
        <w:rPr>
          <w:b/>
        </w:rPr>
        <w:t>30</w:t>
      </w:r>
      <w:r w:rsidR="00C233F5" w:rsidRPr="00CA6C75">
        <w:rPr>
          <w:b/>
        </w:rPr>
        <w:t xml:space="preserve">, </w:t>
      </w:r>
      <w:r w:rsidR="00210C1D" w:rsidRPr="00CA6C75">
        <w:rPr>
          <w:b/>
        </w:rPr>
        <w:t>201</w:t>
      </w:r>
      <w:r w:rsidR="00210C1D">
        <w:rPr>
          <w:b/>
        </w:rPr>
        <w:t>4</w:t>
      </w:r>
      <w:r w:rsidR="00CA6C75">
        <w:t>.</w:t>
      </w:r>
    </w:p>
    <w:p w:rsidR="0073546A" w:rsidRPr="00CA6C75" w:rsidRDefault="0073546A" w:rsidP="004F2938"/>
    <w:p w:rsidR="0073546A" w:rsidRPr="00CA6C75" w:rsidRDefault="0073546A" w:rsidP="004F2938">
      <w:r w:rsidRPr="00CA6C75">
        <w:t xml:space="preserve">If you have questions please contact </w:t>
      </w:r>
      <w:r w:rsidR="005A0243" w:rsidRPr="00CA6C75">
        <w:t>Scott Barfield-McGinnis</w:t>
      </w:r>
      <w:r w:rsidRPr="00CA6C75">
        <w:t xml:space="preserve"> at </w:t>
      </w:r>
      <w:hyperlink r:id="rId13" w:history="1">
        <w:r w:rsidR="002B736C">
          <w:rPr>
            <w:rStyle w:val="Hyperlink"/>
          </w:rPr>
          <w:t>scott.barfield@nerc.net</w:t>
        </w:r>
      </w:hyperlink>
      <w:r w:rsidRPr="00CA6C75">
        <w:t xml:space="preserve"> or by telephone at </w:t>
      </w:r>
      <w:r w:rsidR="00CA6C75" w:rsidRPr="00CA6C75">
        <w:t>404-446-9689</w:t>
      </w:r>
      <w:r w:rsidRPr="00CA6C75">
        <w:t>.</w:t>
      </w:r>
    </w:p>
    <w:p w:rsidR="0073546A" w:rsidRPr="00CA6C75" w:rsidRDefault="0073546A" w:rsidP="004F2938"/>
    <w:p w:rsidR="0039275D" w:rsidRPr="00CA6C75" w:rsidRDefault="00C165FB" w:rsidP="004F2938">
      <w:pPr>
        <w:jc w:val="center"/>
      </w:pPr>
      <w:hyperlink r:id="rId14" w:history="1">
        <w:r w:rsidR="00C233F5" w:rsidRPr="00CA6C75">
          <w:rPr>
            <w:rStyle w:val="Hyperlink"/>
            <w:rFonts w:eastAsia="Calibri"/>
          </w:rPr>
          <w:t>http://www.nerc.com/filez/standards/Project2010-05_Protection_System_Misoperations.html</w:t>
        </w:r>
      </w:hyperlink>
    </w:p>
    <w:p w:rsidR="002F2BFE" w:rsidRPr="00CA6C75" w:rsidRDefault="002F2BFE" w:rsidP="004F2938"/>
    <w:bookmarkEnd w:id="1"/>
    <w:p w:rsidR="0039275D" w:rsidRPr="00102A01" w:rsidRDefault="0073546A" w:rsidP="004F2938">
      <w:pPr>
        <w:pStyle w:val="Heading2"/>
        <w:keepNext/>
      </w:pPr>
      <w:r>
        <w:t>Background Information</w:t>
      </w:r>
    </w:p>
    <w:p w:rsidR="0073546A" w:rsidRPr="00CA6C75" w:rsidRDefault="00F3032B" w:rsidP="004F2938">
      <w:pPr>
        <w:rPr>
          <w:rFonts w:cs="Arial"/>
        </w:rPr>
      </w:pPr>
      <w:bookmarkStart w:id="2" w:name="_Toc195946482"/>
      <w:r w:rsidRPr="00CA6C75">
        <w:rPr>
          <w:rFonts w:cs="Arial"/>
        </w:rPr>
        <w:t xml:space="preserve">The </w:t>
      </w:r>
      <w:r w:rsidR="00836D51">
        <w:rPr>
          <w:rFonts w:cs="Arial"/>
        </w:rPr>
        <w:t>fourth</w:t>
      </w:r>
      <w:r w:rsidRPr="00CA6C75">
        <w:rPr>
          <w:rFonts w:cs="Arial"/>
        </w:rPr>
        <w:t xml:space="preserve"> draft of </w:t>
      </w:r>
      <w:r w:rsidR="00611BF2">
        <w:rPr>
          <w:rFonts w:cs="Arial"/>
        </w:rPr>
        <w:t>PRC-004-3 – P</w:t>
      </w:r>
      <w:r w:rsidR="00611BF2" w:rsidRPr="00CA6C75">
        <w:rPr>
          <w:rFonts w:cs="Arial"/>
        </w:rPr>
        <w:t xml:space="preserve">rotection System Misoperation Identification and Correction </w:t>
      </w:r>
      <w:r w:rsidR="00611BF2">
        <w:rPr>
          <w:rFonts w:cs="Arial"/>
        </w:rPr>
        <w:t xml:space="preserve">Reliability Standard </w:t>
      </w:r>
      <w:r w:rsidR="001950D1" w:rsidRPr="00CA6C75">
        <w:rPr>
          <w:rFonts w:cs="Arial"/>
        </w:rPr>
        <w:t xml:space="preserve">was posted for a </w:t>
      </w:r>
      <w:r w:rsidR="00836D51">
        <w:rPr>
          <w:rFonts w:cs="Arial"/>
        </w:rPr>
        <w:t>45</w:t>
      </w:r>
      <w:r w:rsidR="001950D1" w:rsidRPr="00CA6C75">
        <w:rPr>
          <w:rFonts w:cs="Arial"/>
        </w:rPr>
        <w:t>-day formal comment period from</w:t>
      </w:r>
      <w:r w:rsidRPr="00CA6C75">
        <w:rPr>
          <w:rFonts w:cs="Arial"/>
        </w:rPr>
        <w:t xml:space="preserve"> </w:t>
      </w:r>
      <w:r w:rsidR="00CA6C75" w:rsidRPr="00CA6C75">
        <w:rPr>
          <w:rFonts w:cs="Arial"/>
        </w:rPr>
        <w:t xml:space="preserve">January </w:t>
      </w:r>
      <w:r w:rsidR="00836D51">
        <w:rPr>
          <w:rFonts w:cs="Arial"/>
        </w:rPr>
        <w:t>17</w:t>
      </w:r>
      <w:r w:rsidR="001950D1" w:rsidRPr="00CA6C75">
        <w:rPr>
          <w:rFonts w:cs="Arial"/>
        </w:rPr>
        <w:t xml:space="preserve"> </w:t>
      </w:r>
      <w:r w:rsidR="001950D1" w:rsidRPr="00CA6C75">
        <w:t xml:space="preserve">– </w:t>
      </w:r>
      <w:r w:rsidR="00836D51">
        <w:rPr>
          <w:rFonts w:cs="Arial"/>
        </w:rPr>
        <w:t>March 11</w:t>
      </w:r>
      <w:r w:rsidR="00727787" w:rsidRPr="00CA6C75">
        <w:rPr>
          <w:rFonts w:cs="Arial"/>
        </w:rPr>
        <w:t>, 201</w:t>
      </w:r>
      <w:r w:rsidR="00836D51">
        <w:rPr>
          <w:rFonts w:cs="Arial"/>
        </w:rPr>
        <w:t>4</w:t>
      </w:r>
      <w:r w:rsidR="00CA6C75" w:rsidRPr="00CA6C75">
        <w:rPr>
          <w:rFonts w:cs="Arial"/>
        </w:rPr>
        <w:t xml:space="preserve"> with </w:t>
      </w:r>
      <w:r w:rsidR="00836D51">
        <w:rPr>
          <w:rFonts w:cs="Arial"/>
        </w:rPr>
        <w:t>an additional</w:t>
      </w:r>
      <w:r w:rsidR="00CA6C75" w:rsidRPr="00CA6C75">
        <w:rPr>
          <w:rFonts w:cs="Arial"/>
        </w:rPr>
        <w:t xml:space="preserve"> ballot in the last ten days of the comment period</w:t>
      </w:r>
      <w:r w:rsidR="00836D51">
        <w:rPr>
          <w:rFonts w:cs="Arial"/>
        </w:rPr>
        <w:t xml:space="preserve"> according to the new Standards Process Manual, June 26, 2013</w:t>
      </w:r>
      <w:r w:rsidRPr="00CA6C75">
        <w:rPr>
          <w:rFonts w:cs="Arial"/>
        </w:rPr>
        <w:t xml:space="preserve">. Stakeholders </w:t>
      </w:r>
      <w:r w:rsidR="00727787" w:rsidRPr="00CA6C75">
        <w:rPr>
          <w:rFonts w:cs="Arial"/>
        </w:rPr>
        <w:t xml:space="preserve">from approximately </w:t>
      </w:r>
      <w:r w:rsidR="00611BF2">
        <w:rPr>
          <w:rFonts w:cs="Arial"/>
        </w:rPr>
        <w:t>99</w:t>
      </w:r>
      <w:r w:rsidR="00727787" w:rsidRPr="00CA6C75">
        <w:rPr>
          <w:rFonts w:cs="Arial"/>
        </w:rPr>
        <w:t xml:space="preserve"> companies representing </w:t>
      </w:r>
      <w:r w:rsidR="00611BF2">
        <w:rPr>
          <w:rFonts w:cs="Arial"/>
        </w:rPr>
        <w:t>nine of ten</w:t>
      </w:r>
      <w:r w:rsidR="00727787" w:rsidRPr="00CA6C75">
        <w:rPr>
          <w:rFonts w:cs="Arial"/>
        </w:rPr>
        <w:t xml:space="preserve"> </w:t>
      </w:r>
      <w:r w:rsidR="00611BF2">
        <w:rPr>
          <w:rFonts w:cs="Arial"/>
        </w:rPr>
        <w:t>i</w:t>
      </w:r>
      <w:r w:rsidR="00727787" w:rsidRPr="00CA6C75">
        <w:rPr>
          <w:rFonts w:cs="Arial"/>
        </w:rPr>
        <w:t xml:space="preserve">ndustry </w:t>
      </w:r>
      <w:r w:rsidR="00611BF2">
        <w:rPr>
          <w:rFonts w:cs="Arial"/>
        </w:rPr>
        <w:t>s</w:t>
      </w:r>
      <w:r w:rsidR="00727787" w:rsidRPr="00CA6C75">
        <w:rPr>
          <w:rFonts w:cs="Arial"/>
        </w:rPr>
        <w:t>egments</w:t>
      </w:r>
      <w:r w:rsidRPr="00CA6C75">
        <w:rPr>
          <w:rFonts w:cs="Arial"/>
        </w:rPr>
        <w:t xml:space="preserve"> provided </w:t>
      </w:r>
      <w:r w:rsidR="00611BF2">
        <w:rPr>
          <w:rFonts w:cs="Arial"/>
        </w:rPr>
        <w:t>comment</w:t>
      </w:r>
      <w:r w:rsidRPr="00CA6C75">
        <w:rPr>
          <w:rFonts w:cs="Arial"/>
        </w:rPr>
        <w:t>. The Protection System Misoperation Standard Drafting Team (PSMSDT</w:t>
      </w:r>
      <w:r w:rsidR="00B11010">
        <w:rPr>
          <w:rFonts w:cs="Arial"/>
        </w:rPr>
        <w:t xml:space="preserve"> or SDT</w:t>
      </w:r>
      <w:r w:rsidRPr="00CA6C75">
        <w:rPr>
          <w:rFonts w:cs="Arial"/>
        </w:rPr>
        <w:t xml:space="preserve">) has responded to all commenters and developed a </w:t>
      </w:r>
      <w:r w:rsidR="00836D51">
        <w:rPr>
          <w:rFonts w:cs="Arial"/>
        </w:rPr>
        <w:t>fifth</w:t>
      </w:r>
      <w:r w:rsidRPr="00CA6C75">
        <w:rPr>
          <w:rFonts w:cs="Arial"/>
        </w:rPr>
        <w:t xml:space="preserve"> draft of the </w:t>
      </w:r>
      <w:r w:rsidR="00611BF2">
        <w:rPr>
          <w:rFonts w:cs="Arial"/>
        </w:rPr>
        <w:t xml:space="preserve">standard </w:t>
      </w:r>
      <w:r w:rsidRPr="00CA6C75">
        <w:rPr>
          <w:rFonts w:cs="Arial"/>
        </w:rPr>
        <w:t xml:space="preserve">based on stakeholder </w:t>
      </w:r>
      <w:r w:rsidR="00611BF2">
        <w:rPr>
          <w:rFonts w:cs="Arial"/>
        </w:rPr>
        <w:t>comment</w:t>
      </w:r>
      <w:r w:rsidRPr="00CA6C75">
        <w:rPr>
          <w:rFonts w:cs="Arial"/>
        </w:rPr>
        <w:t>. Changes to the standard include</w:t>
      </w:r>
      <w:r w:rsidR="00611BF2">
        <w:rPr>
          <w:rFonts w:cs="Arial"/>
        </w:rPr>
        <w:t>, but are not limited to following areas.</w:t>
      </w:r>
    </w:p>
    <w:p w:rsidR="00295AFA" w:rsidRPr="00CA6C75" w:rsidRDefault="00295AFA" w:rsidP="004F2938"/>
    <w:p w:rsidR="0021600C" w:rsidRPr="0021600C" w:rsidRDefault="0021600C" w:rsidP="004F2938">
      <w:pPr>
        <w:keepNext/>
        <w:rPr>
          <w:rFonts w:ascii="Tahoma" w:hAnsi="Tahoma" w:cs="Tahoma"/>
          <w:b/>
          <w:sz w:val="22"/>
          <w:szCs w:val="22"/>
        </w:rPr>
      </w:pPr>
      <w:r w:rsidRPr="0021600C">
        <w:rPr>
          <w:rFonts w:ascii="Tahoma" w:hAnsi="Tahoma" w:cs="Tahoma"/>
          <w:b/>
          <w:sz w:val="22"/>
          <w:szCs w:val="22"/>
        </w:rPr>
        <w:t>Summary of Changes</w:t>
      </w:r>
    </w:p>
    <w:p w:rsidR="00C8391A" w:rsidRPr="0021600C" w:rsidRDefault="00C8391A" w:rsidP="004F2938">
      <w:pPr>
        <w:rPr>
          <w:rFonts w:ascii="Calibri" w:hAnsi="Calibri"/>
        </w:rPr>
      </w:pPr>
      <w:r w:rsidRPr="008E7C74">
        <w:rPr>
          <w:rFonts w:ascii="Calibri" w:hAnsi="Calibri"/>
        </w:rPr>
        <w:t>The PSMSDT</w:t>
      </w:r>
      <w:r w:rsidRPr="0021600C">
        <w:rPr>
          <w:rFonts w:ascii="Calibri" w:hAnsi="Calibri"/>
        </w:rPr>
        <w:t xml:space="preserve"> made </w:t>
      </w:r>
      <w:r w:rsidR="00611BF2">
        <w:rPr>
          <w:rFonts w:ascii="Calibri" w:hAnsi="Calibri"/>
        </w:rPr>
        <w:t xml:space="preserve">two </w:t>
      </w:r>
      <w:r w:rsidRPr="0021600C">
        <w:rPr>
          <w:rFonts w:ascii="Calibri" w:hAnsi="Calibri"/>
        </w:rPr>
        <w:t xml:space="preserve">substantive revisions </w:t>
      </w:r>
      <w:r w:rsidRPr="008E7C74">
        <w:rPr>
          <w:rFonts w:ascii="Calibri" w:hAnsi="Calibri"/>
        </w:rPr>
        <w:t>to</w:t>
      </w:r>
      <w:r>
        <w:rPr>
          <w:rFonts w:ascii="Calibri" w:hAnsi="Calibri"/>
        </w:rPr>
        <w:t xml:space="preserve"> </w:t>
      </w:r>
      <w:r w:rsidRPr="0021600C">
        <w:rPr>
          <w:rFonts w:ascii="Calibri" w:hAnsi="Calibri"/>
        </w:rPr>
        <w:t xml:space="preserve">the previous draft </w:t>
      </w:r>
      <w:r w:rsidR="00611BF2">
        <w:rPr>
          <w:rFonts w:ascii="Calibri" w:hAnsi="Calibri"/>
        </w:rPr>
        <w:t>4</w:t>
      </w:r>
      <w:r w:rsidRPr="0021600C">
        <w:rPr>
          <w:rFonts w:ascii="Calibri" w:hAnsi="Calibri"/>
        </w:rPr>
        <w:t xml:space="preserve"> </w:t>
      </w:r>
      <w:r w:rsidRPr="008E7C74">
        <w:rPr>
          <w:rFonts w:ascii="Calibri" w:hAnsi="Calibri"/>
        </w:rPr>
        <w:t xml:space="preserve">following </w:t>
      </w:r>
      <w:r w:rsidR="00611BF2">
        <w:rPr>
          <w:rFonts w:ascii="Calibri" w:hAnsi="Calibri"/>
        </w:rPr>
        <w:t>the</w:t>
      </w:r>
      <w:r w:rsidRPr="008E7C74">
        <w:rPr>
          <w:rFonts w:ascii="Calibri" w:hAnsi="Calibri"/>
        </w:rPr>
        <w:t xml:space="preserve"> </w:t>
      </w:r>
      <w:r w:rsidR="00611BF2">
        <w:rPr>
          <w:rFonts w:ascii="Calibri" w:hAnsi="Calibri"/>
        </w:rPr>
        <w:t>additional 45</w:t>
      </w:r>
      <w:r w:rsidRPr="008E7C74">
        <w:rPr>
          <w:rFonts w:ascii="Calibri" w:hAnsi="Calibri"/>
        </w:rPr>
        <w:t xml:space="preserve">-day formal comment </w:t>
      </w:r>
      <w:r w:rsidR="00611BF2">
        <w:rPr>
          <w:rFonts w:ascii="Calibri" w:hAnsi="Calibri"/>
        </w:rPr>
        <w:t>period</w:t>
      </w:r>
      <w:r w:rsidRPr="008E7C74">
        <w:rPr>
          <w:rFonts w:ascii="Calibri" w:hAnsi="Calibri"/>
        </w:rPr>
        <w:t xml:space="preserve"> of the standard and </w:t>
      </w:r>
      <w:r w:rsidR="00611BF2">
        <w:rPr>
          <w:rFonts w:ascii="Calibri" w:hAnsi="Calibri"/>
        </w:rPr>
        <w:t>additional</w:t>
      </w:r>
      <w:r w:rsidRPr="008E7C74">
        <w:rPr>
          <w:rFonts w:ascii="Calibri" w:hAnsi="Calibri"/>
        </w:rPr>
        <w:t xml:space="preserve"> ballot which received</w:t>
      </w:r>
      <w:r w:rsidRPr="0021600C">
        <w:rPr>
          <w:rFonts w:ascii="Calibri" w:hAnsi="Calibri"/>
        </w:rPr>
        <w:t xml:space="preserve"> </w:t>
      </w:r>
      <w:r w:rsidR="00611BF2">
        <w:rPr>
          <w:rFonts w:ascii="Calibri" w:hAnsi="Calibri"/>
        </w:rPr>
        <w:t>62.63</w:t>
      </w:r>
      <w:r w:rsidRPr="0021600C">
        <w:rPr>
          <w:rFonts w:ascii="Calibri" w:hAnsi="Calibri"/>
        </w:rPr>
        <w:t xml:space="preserve">% stakeholder approval. The following narrative is a summary of the </w:t>
      </w:r>
      <w:r w:rsidR="00611BF2">
        <w:rPr>
          <w:rFonts w:ascii="Calibri" w:hAnsi="Calibri"/>
        </w:rPr>
        <w:t xml:space="preserve">two </w:t>
      </w:r>
      <w:r w:rsidRPr="0021600C">
        <w:rPr>
          <w:rFonts w:ascii="Calibri" w:hAnsi="Calibri"/>
        </w:rPr>
        <w:t>substantive revisions</w:t>
      </w:r>
      <w:r w:rsidR="00611BF2">
        <w:rPr>
          <w:rFonts w:ascii="Calibri" w:hAnsi="Calibri"/>
        </w:rPr>
        <w:t xml:space="preserve"> and other minor revisions</w:t>
      </w:r>
      <w:r w:rsidRPr="0021600C">
        <w:rPr>
          <w:rFonts w:ascii="Calibri" w:hAnsi="Calibri"/>
        </w:rPr>
        <w:t xml:space="preserve"> made </w:t>
      </w:r>
      <w:r>
        <w:rPr>
          <w:rFonts w:ascii="Calibri" w:hAnsi="Calibri"/>
        </w:rPr>
        <w:t>to</w:t>
      </w:r>
      <w:r w:rsidRPr="0021600C">
        <w:rPr>
          <w:rFonts w:ascii="Calibri" w:hAnsi="Calibri"/>
        </w:rPr>
        <w:t xml:space="preserve"> the proposed draft </w:t>
      </w:r>
      <w:r w:rsidR="00611BF2">
        <w:rPr>
          <w:rFonts w:ascii="Calibri" w:hAnsi="Calibri"/>
        </w:rPr>
        <w:t>5</w:t>
      </w:r>
      <w:r w:rsidRPr="0021600C">
        <w:rPr>
          <w:rFonts w:ascii="Calibri" w:hAnsi="Calibri"/>
        </w:rPr>
        <w:t xml:space="preserve"> of </w:t>
      </w:r>
      <w:r>
        <w:rPr>
          <w:rFonts w:ascii="Calibri" w:hAnsi="Calibri"/>
        </w:rPr>
        <w:t xml:space="preserve">the </w:t>
      </w:r>
      <w:r w:rsidRPr="0021600C">
        <w:rPr>
          <w:rFonts w:ascii="Calibri" w:hAnsi="Calibri"/>
        </w:rPr>
        <w:t>standard.</w:t>
      </w:r>
    </w:p>
    <w:p w:rsidR="0021600C" w:rsidRPr="0021600C" w:rsidRDefault="0021600C" w:rsidP="004F2938">
      <w:pPr>
        <w:rPr>
          <w:rFonts w:ascii="Calibri" w:hAnsi="Calibri"/>
        </w:rPr>
      </w:pPr>
    </w:p>
    <w:p w:rsidR="00F12AE8" w:rsidRPr="0021600C" w:rsidRDefault="0021600C" w:rsidP="004F2938">
      <w:pPr>
        <w:keepNext/>
        <w:rPr>
          <w:rFonts w:ascii="Tahoma" w:hAnsi="Tahoma" w:cs="Tahoma"/>
          <w:b/>
          <w:sz w:val="22"/>
          <w:szCs w:val="22"/>
        </w:rPr>
      </w:pPr>
      <w:r w:rsidRPr="0021600C">
        <w:rPr>
          <w:rFonts w:ascii="Tahoma" w:hAnsi="Tahoma" w:cs="Tahoma"/>
          <w:b/>
          <w:sz w:val="22"/>
          <w:szCs w:val="22"/>
        </w:rPr>
        <w:t>Definitions</w:t>
      </w:r>
    </w:p>
    <w:p w:rsidR="0021600C" w:rsidRPr="0021600C" w:rsidRDefault="00F12AE8" w:rsidP="004F2938">
      <w:pPr>
        <w:rPr>
          <w:rFonts w:ascii="Calibri" w:hAnsi="Calibri"/>
        </w:rPr>
      </w:pPr>
      <w:r>
        <w:rPr>
          <w:rFonts w:ascii="Calibri" w:hAnsi="Calibri"/>
        </w:rPr>
        <w:t xml:space="preserve">The </w:t>
      </w:r>
      <w:r w:rsidRPr="001C35BB">
        <w:rPr>
          <w:rFonts w:ascii="Calibri" w:hAnsi="Calibri"/>
        </w:rPr>
        <w:t>definition of “</w:t>
      </w:r>
      <w:r w:rsidR="0021600C" w:rsidRPr="001C35BB">
        <w:rPr>
          <w:rFonts w:ascii="Calibri" w:hAnsi="Calibri"/>
          <w:u w:val="single"/>
        </w:rPr>
        <w:t>Composite Protection System</w:t>
      </w:r>
      <w:r w:rsidRPr="001C35BB">
        <w:rPr>
          <w:rFonts w:ascii="Calibri" w:hAnsi="Calibri"/>
        </w:rPr>
        <w:t>” was revised for clarity.</w:t>
      </w:r>
      <w:r w:rsidR="001C35BB" w:rsidRPr="001C35BB">
        <w:rPr>
          <w:rFonts w:ascii="Calibri" w:hAnsi="Calibri"/>
        </w:rPr>
        <w:t xml:space="preserve"> The </w:t>
      </w:r>
      <w:r w:rsidR="001C35BB">
        <w:rPr>
          <w:rFonts w:ascii="Calibri" w:hAnsi="Calibri"/>
        </w:rPr>
        <w:t>first</w:t>
      </w:r>
      <w:r w:rsidR="001C35BB" w:rsidRPr="001C35BB">
        <w:rPr>
          <w:rFonts w:ascii="Calibri" w:hAnsi="Calibri"/>
        </w:rPr>
        <w:t xml:space="preserve"> substantive revis</w:t>
      </w:r>
      <w:r w:rsidR="001C35BB">
        <w:rPr>
          <w:rFonts w:ascii="Calibri" w:hAnsi="Calibri"/>
        </w:rPr>
        <w:t>ion is</w:t>
      </w:r>
      <w:r w:rsidR="001C35BB" w:rsidRPr="001C35BB">
        <w:rPr>
          <w:rFonts w:ascii="Calibri" w:hAnsi="Calibri"/>
        </w:rPr>
        <w:t xml:space="preserve"> the definition of “</w:t>
      </w:r>
      <w:r w:rsidR="0021600C" w:rsidRPr="001C35BB">
        <w:rPr>
          <w:rFonts w:ascii="Calibri" w:hAnsi="Calibri"/>
        </w:rPr>
        <w:t>Misoperation</w:t>
      </w:r>
      <w:r w:rsidR="001C35BB" w:rsidRPr="001C35BB">
        <w:rPr>
          <w:rFonts w:ascii="Calibri" w:hAnsi="Calibri"/>
        </w:rPr>
        <w:t xml:space="preserve">” concerning </w:t>
      </w:r>
      <w:r w:rsidR="0021600C" w:rsidRPr="001C35BB">
        <w:rPr>
          <w:rFonts w:ascii="Calibri" w:hAnsi="Calibri"/>
        </w:rPr>
        <w:t>the</w:t>
      </w:r>
      <w:r w:rsidR="00836D51" w:rsidRPr="001C35BB">
        <w:rPr>
          <w:rFonts w:ascii="Calibri" w:hAnsi="Calibri"/>
        </w:rPr>
        <w:t xml:space="preserve"> two</w:t>
      </w:r>
      <w:r w:rsidR="0021600C" w:rsidRPr="001C35BB">
        <w:rPr>
          <w:rFonts w:ascii="Calibri" w:hAnsi="Calibri"/>
        </w:rPr>
        <w:t xml:space="preserve"> categor</w:t>
      </w:r>
      <w:r w:rsidR="00836D51" w:rsidRPr="001C35BB">
        <w:rPr>
          <w:rFonts w:ascii="Calibri" w:hAnsi="Calibri"/>
        </w:rPr>
        <w:t>ies</w:t>
      </w:r>
      <w:r w:rsidR="0021600C" w:rsidRPr="001C35BB">
        <w:rPr>
          <w:rFonts w:ascii="Calibri" w:hAnsi="Calibri"/>
        </w:rPr>
        <w:t xml:space="preserve"> of “Slow Trip – During Fault</w:t>
      </w:r>
      <w:r w:rsidR="001C35BB">
        <w:rPr>
          <w:rFonts w:ascii="Calibri" w:hAnsi="Calibri"/>
        </w:rPr>
        <w:t>.</w:t>
      </w:r>
      <w:r w:rsidR="0021600C" w:rsidRPr="001C35BB">
        <w:rPr>
          <w:rFonts w:ascii="Calibri" w:hAnsi="Calibri"/>
        </w:rPr>
        <w:t xml:space="preserve">” </w:t>
      </w:r>
      <w:r w:rsidR="001C35BB">
        <w:rPr>
          <w:rFonts w:ascii="Calibri" w:hAnsi="Calibri"/>
        </w:rPr>
        <w:t xml:space="preserve">The revision </w:t>
      </w:r>
      <w:r w:rsidR="00836D51" w:rsidRPr="001C35BB">
        <w:rPr>
          <w:rFonts w:ascii="Calibri" w:hAnsi="Calibri"/>
        </w:rPr>
        <w:t>remove</w:t>
      </w:r>
      <w:r w:rsidR="001C35BB">
        <w:rPr>
          <w:rFonts w:ascii="Calibri" w:hAnsi="Calibri"/>
        </w:rPr>
        <w:t>s the “</w:t>
      </w:r>
      <w:r w:rsidR="001C35BB" w:rsidRPr="004F0A8F">
        <w:rPr>
          <w:bCs/>
        </w:rPr>
        <w:t xml:space="preserve">a Fault </w:t>
      </w:r>
      <w:r w:rsidR="001C35BB">
        <w:rPr>
          <w:bCs/>
        </w:rPr>
        <w:t xml:space="preserve">condition </w:t>
      </w:r>
      <w:r w:rsidR="001C35BB" w:rsidRPr="004F0A8F">
        <w:rPr>
          <w:bCs/>
        </w:rPr>
        <w:t>is a Misoperation if high-speed performance was previously identified as being necessary to prevent voltage or dynamic instability</w:t>
      </w:r>
      <w:r w:rsidR="001C35BB">
        <w:rPr>
          <w:rFonts w:ascii="Calibri" w:hAnsi="Calibri"/>
        </w:rPr>
        <w:t>” and use</w:t>
      </w:r>
      <w:r w:rsidR="00F077B4">
        <w:rPr>
          <w:rFonts w:ascii="Calibri" w:hAnsi="Calibri"/>
        </w:rPr>
        <w:t>s</w:t>
      </w:r>
      <w:r w:rsidR="001C35BB">
        <w:rPr>
          <w:rFonts w:ascii="Calibri" w:hAnsi="Calibri"/>
        </w:rPr>
        <w:t xml:space="preserve"> the more clear “…i</w:t>
      </w:r>
      <w:r w:rsidR="00836D51" w:rsidRPr="001C35BB">
        <w:rPr>
          <w:bCs/>
        </w:rPr>
        <w:t>f</w:t>
      </w:r>
      <w:r w:rsidR="001C35BB">
        <w:rPr>
          <w:bCs/>
        </w:rPr>
        <w:t xml:space="preserve"> </w:t>
      </w:r>
      <w:r w:rsidR="00836D51" w:rsidRPr="001C35BB">
        <w:rPr>
          <w:bCs/>
        </w:rPr>
        <w:t>the duration of its operating time resulted in the operation of at least one other Element’s</w:t>
      </w:r>
      <w:r w:rsidR="00836D51">
        <w:rPr>
          <w:bCs/>
        </w:rPr>
        <w:t xml:space="preserve"> Composite Protection System</w:t>
      </w:r>
      <w:r w:rsidR="0021600C" w:rsidRPr="00C23EB8">
        <w:rPr>
          <w:rFonts w:ascii="Calibri" w:hAnsi="Calibri"/>
        </w:rPr>
        <w:t>.</w:t>
      </w:r>
      <w:r w:rsidR="00836D51">
        <w:rPr>
          <w:rFonts w:ascii="Calibri" w:hAnsi="Calibri"/>
        </w:rPr>
        <w:t>”</w:t>
      </w:r>
      <w:r w:rsidR="0021600C" w:rsidRPr="00C23EB8">
        <w:rPr>
          <w:rFonts w:ascii="Calibri" w:hAnsi="Calibri"/>
        </w:rPr>
        <w:t xml:space="preserve"> The last category of “Unnecessary</w:t>
      </w:r>
      <w:r w:rsidR="0021600C" w:rsidRPr="0021600C">
        <w:rPr>
          <w:rFonts w:ascii="Calibri" w:hAnsi="Calibri"/>
        </w:rPr>
        <w:t xml:space="preserve"> Trip – Other Than Fault” was </w:t>
      </w:r>
      <w:r w:rsidR="001C35BB">
        <w:rPr>
          <w:rFonts w:ascii="Calibri" w:hAnsi="Calibri"/>
        </w:rPr>
        <w:t>revised slightly</w:t>
      </w:r>
      <w:r w:rsidR="0021600C" w:rsidRPr="0021600C">
        <w:rPr>
          <w:rFonts w:ascii="Calibri" w:hAnsi="Calibri"/>
        </w:rPr>
        <w:t xml:space="preserve"> to </w:t>
      </w:r>
      <w:r w:rsidR="001C35BB">
        <w:rPr>
          <w:rFonts w:ascii="Calibri" w:hAnsi="Calibri"/>
        </w:rPr>
        <w:t>clarify</w:t>
      </w:r>
      <w:r w:rsidR="0021600C" w:rsidRPr="0021600C">
        <w:rPr>
          <w:rFonts w:ascii="Calibri" w:hAnsi="Calibri"/>
        </w:rPr>
        <w:t xml:space="preserve"> that a Protection System operation </w:t>
      </w:r>
      <w:r w:rsidR="00836D51">
        <w:rPr>
          <w:rFonts w:ascii="Calibri" w:hAnsi="Calibri"/>
        </w:rPr>
        <w:t>caused by</w:t>
      </w:r>
      <w:r w:rsidR="0021600C" w:rsidRPr="0021600C">
        <w:rPr>
          <w:rFonts w:ascii="Calibri" w:hAnsi="Calibri"/>
        </w:rPr>
        <w:t xml:space="preserve"> on-site personnel is not a Misoperation</w:t>
      </w:r>
      <w:r w:rsidR="00836D51">
        <w:rPr>
          <w:rFonts w:ascii="Calibri" w:hAnsi="Calibri"/>
        </w:rPr>
        <w:t xml:space="preserve"> and </w:t>
      </w:r>
      <w:r w:rsidR="00B11010">
        <w:rPr>
          <w:rFonts w:ascii="Calibri" w:hAnsi="Calibri"/>
        </w:rPr>
        <w:t xml:space="preserve">the SDT </w:t>
      </w:r>
      <w:r w:rsidR="00836D51">
        <w:rPr>
          <w:rFonts w:ascii="Calibri" w:hAnsi="Calibri"/>
        </w:rPr>
        <w:t xml:space="preserve">made </w:t>
      </w:r>
      <w:r w:rsidR="00B11010">
        <w:rPr>
          <w:rFonts w:ascii="Calibri" w:hAnsi="Calibri"/>
        </w:rPr>
        <w:t xml:space="preserve">other </w:t>
      </w:r>
      <w:r w:rsidR="00836D51">
        <w:rPr>
          <w:rFonts w:ascii="Calibri" w:hAnsi="Calibri"/>
        </w:rPr>
        <w:t xml:space="preserve">corresponding revisions to insert </w:t>
      </w:r>
      <w:r w:rsidR="00F077B4">
        <w:rPr>
          <w:rFonts w:ascii="Calibri" w:hAnsi="Calibri"/>
        </w:rPr>
        <w:t xml:space="preserve">word </w:t>
      </w:r>
      <w:r w:rsidR="00836D51">
        <w:rPr>
          <w:rFonts w:ascii="Calibri" w:hAnsi="Calibri"/>
        </w:rPr>
        <w:t>“Composite” before “Protection System”</w:t>
      </w:r>
      <w:r w:rsidR="00F077B4">
        <w:rPr>
          <w:rFonts w:ascii="Calibri" w:hAnsi="Calibri"/>
        </w:rPr>
        <w:t xml:space="preserve"> for consistency with the proposed definition of “Composite Protection System.”</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Purpose</w:t>
      </w:r>
      <w:r w:rsidR="00836D51">
        <w:rPr>
          <w:rFonts w:ascii="Tahoma" w:hAnsi="Tahoma" w:cs="Tahoma"/>
          <w:b/>
          <w:sz w:val="22"/>
          <w:szCs w:val="22"/>
        </w:rPr>
        <w:t xml:space="preserve"> Statement</w:t>
      </w:r>
    </w:p>
    <w:p w:rsidR="0021600C" w:rsidRPr="0021600C" w:rsidRDefault="00836D51" w:rsidP="004F2938">
      <w:pPr>
        <w:rPr>
          <w:rFonts w:ascii="Calibri" w:hAnsi="Calibri"/>
        </w:rPr>
      </w:pPr>
      <w:r>
        <w:rPr>
          <w:rFonts w:ascii="Calibri" w:hAnsi="Calibri"/>
        </w:rPr>
        <w:t>No revisions</w:t>
      </w:r>
      <w:r w:rsidR="0021600C"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Facilities</w:t>
      </w:r>
    </w:p>
    <w:p w:rsidR="00930453" w:rsidRPr="0021600C" w:rsidRDefault="00930453" w:rsidP="00930453">
      <w:pPr>
        <w:rPr>
          <w:rFonts w:ascii="Calibri" w:hAnsi="Calibri"/>
        </w:rPr>
      </w:pPr>
      <w:r>
        <w:rPr>
          <w:rFonts w:ascii="Calibri" w:hAnsi="Calibri"/>
        </w:rPr>
        <w:t>An exclusion for Remedial Action Schemes (RAS) and Special Protection System (SPS) has been provided to increase clarity that these Protection Systems are not applicable to the standard</w:t>
      </w:r>
      <w:r w:rsidRPr="00563BE3">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Effective Dates</w:t>
      </w:r>
    </w:p>
    <w:p w:rsidR="0021600C" w:rsidRPr="0021600C" w:rsidRDefault="00F077B4" w:rsidP="004F2938">
      <w:pPr>
        <w:rPr>
          <w:rFonts w:ascii="Calibri" w:hAnsi="Calibri"/>
        </w:rPr>
      </w:pPr>
      <w:r>
        <w:rPr>
          <w:rFonts w:ascii="Calibri" w:hAnsi="Calibri"/>
        </w:rPr>
        <w:t>The extended implementation provision of 24 calendar months previously provided to entities in the Western Electric Coordinating Council (WECC) Region was eliminated</w:t>
      </w:r>
      <w:r w:rsidR="00836D51">
        <w:rPr>
          <w:rFonts w:ascii="Calibri" w:hAnsi="Calibri"/>
        </w:rPr>
        <w:t xml:space="preserve">. </w:t>
      </w:r>
      <w:r>
        <w:rPr>
          <w:rFonts w:ascii="Calibri" w:hAnsi="Calibri"/>
        </w:rPr>
        <w:t xml:space="preserve">The provision was originally proposed due to a perceived conflict that is no longer valid. </w:t>
      </w:r>
      <w:r w:rsidR="00836D51">
        <w:rPr>
          <w:rFonts w:ascii="Calibri" w:hAnsi="Calibri"/>
        </w:rPr>
        <w:t>The effective date language was inserted into Section 6 of the standard for completeness</w:t>
      </w:r>
      <w:r w:rsidR="00210C1D">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R1</w:t>
      </w:r>
    </w:p>
    <w:p w:rsidR="0021600C" w:rsidRPr="0021600C" w:rsidRDefault="0021600C" w:rsidP="004F2938">
      <w:pPr>
        <w:rPr>
          <w:rFonts w:ascii="Calibri" w:hAnsi="Calibri"/>
        </w:rPr>
      </w:pPr>
      <w:r w:rsidRPr="0021600C">
        <w:rPr>
          <w:rFonts w:ascii="Calibri" w:hAnsi="Calibri"/>
        </w:rPr>
        <w:t xml:space="preserve">The SDT </w:t>
      </w:r>
      <w:r w:rsidR="00836D51">
        <w:rPr>
          <w:rFonts w:ascii="Calibri" w:hAnsi="Calibri"/>
        </w:rPr>
        <w:t xml:space="preserve">made a non-substantive revision to more </w:t>
      </w:r>
      <w:r w:rsidR="009009E1">
        <w:rPr>
          <w:rFonts w:ascii="Calibri" w:hAnsi="Calibri"/>
        </w:rPr>
        <w:t>clearly</w:t>
      </w:r>
      <w:r w:rsidR="00836D51">
        <w:rPr>
          <w:rFonts w:ascii="Calibri" w:hAnsi="Calibri"/>
        </w:rPr>
        <w:t xml:space="preserve"> describe that the BES interrupting device operation that meets the three sub-parts </w:t>
      </w:r>
      <w:r w:rsidR="009009E1">
        <w:rPr>
          <w:rFonts w:ascii="Calibri" w:hAnsi="Calibri"/>
        </w:rPr>
        <w:t xml:space="preserve">(i.e., </w:t>
      </w:r>
      <w:r w:rsidR="00836D51">
        <w:rPr>
          <w:rFonts w:ascii="Calibri" w:hAnsi="Calibri"/>
        </w:rPr>
        <w:t>1.1, 1.2, and 1.3</w:t>
      </w:r>
      <w:r w:rsidR="009009E1">
        <w:rPr>
          <w:rFonts w:ascii="Calibri" w:hAnsi="Calibri"/>
        </w:rPr>
        <w:t>)</w:t>
      </w:r>
      <w:r w:rsidR="00836D51">
        <w:rPr>
          <w:rFonts w:ascii="Calibri" w:hAnsi="Calibri"/>
        </w:rPr>
        <w:t xml:space="preserve"> must all be true to have a</w:t>
      </w:r>
      <w:r w:rsidR="009009E1">
        <w:rPr>
          <w:rFonts w:ascii="Calibri" w:hAnsi="Calibri"/>
        </w:rPr>
        <w:t xml:space="preserve"> Protection System</w:t>
      </w:r>
      <w:r w:rsidR="00836D51">
        <w:rPr>
          <w:rFonts w:ascii="Calibri" w:hAnsi="Calibri"/>
        </w:rPr>
        <w:t xml:space="preserve"> operation that is reviewable for Misoperation</w:t>
      </w:r>
      <w:r w:rsidR="009009E1">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R2</w:t>
      </w:r>
    </w:p>
    <w:p w:rsidR="00611BF2" w:rsidRDefault="001C35BB" w:rsidP="004F2938">
      <w:pPr>
        <w:rPr>
          <w:rFonts w:ascii="Calibri" w:hAnsi="Calibri"/>
        </w:rPr>
      </w:pPr>
      <w:r>
        <w:rPr>
          <w:rFonts w:ascii="Calibri" w:hAnsi="Calibri"/>
        </w:rPr>
        <w:t xml:space="preserve">The requirement is the second substantive revision </w:t>
      </w:r>
      <w:r w:rsidR="004A0E46">
        <w:rPr>
          <w:rFonts w:ascii="Calibri" w:hAnsi="Calibri"/>
        </w:rPr>
        <w:t>to address a gap in performance identified through continued review during the formal comment period. The previous draft did not have a provision for the responsible entity to initiate a reliability activity under the standard in the case of a Protection System failure to operate a BES interrupting device which is what initiates the activity to review for Misoperation.</w:t>
      </w:r>
    </w:p>
    <w:p w:rsidR="00611BF2" w:rsidRDefault="00611BF2" w:rsidP="004F2938">
      <w:pPr>
        <w:rPr>
          <w:rFonts w:ascii="Calibri" w:hAnsi="Calibri"/>
        </w:rPr>
      </w:pPr>
    </w:p>
    <w:p w:rsidR="00611BF2" w:rsidRPr="0021600C" w:rsidRDefault="004A0E46" w:rsidP="004F2938">
      <w:pPr>
        <w:rPr>
          <w:rFonts w:ascii="Calibri" w:hAnsi="Calibri"/>
        </w:rPr>
      </w:pPr>
      <w:r>
        <w:rPr>
          <w:rFonts w:ascii="Calibri" w:hAnsi="Calibri"/>
        </w:rPr>
        <w:t xml:space="preserve">The SDT determined that a failed Protection System would cause backup protection to operate other BES interrupting devices; therefore, it is practical to have the responsible entity that provided backup </w:t>
      </w:r>
      <w:r w:rsidR="00930453">
        <w:rPr>
          <w:rFonts w:ascii="Calibri" w:hAnsi="Calibri"/>
        </w:rPr>
        <w:t xml:space="preserve">protection </w:t>
      </w:r>
      <w:r>
        <w:rPr>
          <w:rFonts w:ascii="Calibri" w:hAnsi="Calibri"/>
        </w:rPr>
        <w:t>to notify the other entity of the potential failure. It is the notification that eliminates the gap and causes the other entity to review the Protection System for Misoperation under the next Requirement, R3.</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R3</w:t>
      </w:r>
    </w:p>
    <w:p w:rsidR="0021600C" w:rsidRPr="0021600C" w:rsidRDefault="00930453" w:rsidP="004F2938">
      <w:pPr>
        <w:rPr>
          <w:rFonts w:ascii="Calibri" w:hAnsi="Calibri"/>
        </w:rPr>
      </w:pPr>
      <w:r>
        <w:rPr>
          <w:rFonts w:ascii="Calibri" w:hAnsi="Calibri"/>
        </w:rPr>
        <w:t>Minor word change</w:t>
      </w:r>
      <w:r w:rsidR="0021600C"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Requirement R4</w:t>
      </w:r>
    </w:p>
    <w:p w:rsidR="0021600C" w:rsidRPr="0021600C" w:rsidRDefault="00611BF2" w:rsidP="004F2938">
      <w:pPr>
        <w:rPr>
          <w:rFonts w:ascii="Calibri" w:hAnsi="Calibri"/>
        </w:rPr>
      </w:pPr>
      <w:r>
        <w:rPr>
          <w:rFonts w:ascii="Calibri" w:hAnsi="Calibri"/>
        </w:rPr>
        <w:t>Minor clarity revision by adding “for a Misoperation” to more clearly reference the Misoperation identified in either Requirement R1 or R3.</w:t>
      </w:r>
    </w:p>
    <w:p w:rsidR="0021600C" w:rsidRDefault="0021600C" w:rsidP="004F2938">
      <w:pPr>
        <w:rPr>
          <w:rFonts w:ascii="Calibri" w:hAnsi="Calibri"/>
        </w:rPr>
      </w:pPr>
    </w:p>
    <w:p w:rsidR="00930453" w:rsidRPr="0021600C" w:rsidRDefault="00930453" w:rsidP="00930453">
      <w:pPr>
        <w:keepNext/>
        <w:rPr>
          <w:rFonts w:ascii="Tahoma" w:hAnsi="Tahoma" w:cs="Tahoma"/>
          <w:b/>
          <w:sz w:val="22"/>
          <w:szCs w:val="22"/>
        </w:rPr>
      </w:pPr>
      <w:r w:rsidRPr="0021600C">
        <w:rPr>
          <w:rFonts w:ascii="Tahoma" w:hAnsi="Tahoma" w:cs="Tahoma"/>
          <w:b/>
          <w:sz w:val="22"/>
          <w:szCs w:val="22"/>
        </w:rPr>
        <w:t>Requirement R</w:t>
      </w:r>
      <w:r>
        <w:rPr>
          <w:rFonts w:ascii="Tahoma" w:hAnsi="Tahoma" w:cs="Tahoma"/>
          <w:b/>
          <w:sz w:val="22"/>
          <w:szCs w:val="22"/>
        </w:rPr>
        <w:t>5</w:t>
      </w:r>
    </w:p>
    <w:p w:rsidR="00930453" w:rsidRDefault="00930453" w:rsidP="00930453">
      <w:pPr>
        <w:rPr>
          <w:rFonts w:ascii="Calibri" w:hAnsi="Calibri"/>
        </w:rPr>
      </w:pPr>
      <w:r>
        <w:rPr>
          <w:rFonts w:ascii="Calibri" w:hAnsi="Calibri"/>
        </w:rPr>
        <w:t>No change.</w:t>
      </w:r>
    </w:p>
    <w:p w:rsidR="00930453" w:rsidRDefault="00930453" w:rsidP="00930453">
      <w:pPr>
        <w:rPr>
          <w:rFonts w:ascii="Calibri" w:hAnsi="Calibri"/>
        </w:rPr>
      </w:pPr>
    </w:p>
    <w:p w:rsidR="00930453" w:rsidRPr="0021600C" w:rsidRDefault="00930453" w:rsidP="00930453">
      <w:pPr>
        <w:keepNext/>
        <w:rPr>
          <w:rFonts w:ascii="Tahoma" w:hAnsi="Tahoma" w:cs="Tahoma"/>
          <w:b/>
          <w:sz w:val="22"/>
          <w:szCs w:val="22"/>
        </w:rPr>
      </w:pPr>
      <w:r w:rsidRPr="0021600C">
        <w:rPr>
          <w:rFonts w:ascii="Tahoma" w:hAnsi="Tahoma" w:cs="Tahoma"/>
          <w:b/>
          <w:sz w:val="22"/>
          <w:szCs w:val="22"/>
        </w:rPr>
        <w:t>Requirement R</w:t>
      </w:r>
      <w:r>
        <w:rPr>
          <w:rFonts w:ascii="Tahoma" w:hAnsi="Tahoma" w:cs="Tahoma"/>
          <w:b/>
          <w:sz w:val="22"/>
          <w:szCs w:val="22"/>
        </w:rPr>
        <w:t>6</w:t>
      </w:r>
    </w:p>
    <w:p w:rsidR="00930453" w:rsidRDefault="00930453" w:rsidP="00930453">
      <w:pPr>
        <w:rPr>
          <w:rFonts w:ascii="Calibri" w:hAnsi="Calibri"/>
        </w:rPr>
      </w:pPr>
      <w:r>
        <w:rPr>
          <w:rFonts w:ascii="Calibri" w:hAnsi="Calibri"/>
        </w:rPr>
        <w:t>No change.</w:t>
      </w:r>
    </w:p>
    <w:p w:rsidR="00930453" w:rsidRDefault="00930453" w:rsidP="00930453">
      <w:pPr>
        <w:rPr>
          <w:rFonts w:ascii="Calibri" w:hAnsi="Calibri"/>
        </w:rPr>
      </w:pPr>
    </w:p>
    <w:p w:rsidR="00836D51" w:rsidRPr="0021600C" w:rsidRDefault="00836D51" w:rsidP="004F2938">
      <w:pPr>
        <w:keepNext/>
        <w:rPr>
          <w:rFonts w:ascii="Tahoma" w:hAnsi="Tahoma" w:cs="Tahoma"/>
          <w:b/>
          <w:sz w:val="22"/>
          <w:szCs w:val="22"/>
        </w:rPr>
      </w:pPr>
      <w:r>
        <w:rPr>
          <w:rFonts w:ascii="Tahoma" w:hAnsi="Tahoma" w:cs="Tahoma"/>
          <w:b/>
          <w:sz w:val="22"/>
          <w:szCs w:val="22"/>
        </w:rPr>
        <w:lastRenderedPageBreak/>
        <w:t>Measures M1-M6</w:t>
      </w:r>
    </w:p>
    <w:p w:rsidR="00836D51" w:rsidRDefault="00836D51" w:rsidP="004F2938">
      <w:pPr>
        <w:rPr>
          <w:rFonts w:ascii="Calibri" w:hAnsi="Calibri"/>
        </w:rPr>
      </w:pPr>
      <w:r>
        <w:rPr>
          <w:rFonts w:ascii="Calibri" w:hAnsi="Calibri"/>
        </w:rPr>
        <w:t>Each of the six Measures were updated to provide the entity that is required to demonstrate compliance,</w:t>
      </w:r>
      <w:r w:rsidR="004A0E46">
        <w:rPr>
          <w:rFonts w:ascii="Calibri" w:hAnsi="Calibri"/>
        </w:rPr>
        <w:t xml:space="preserve"> what is demonstrated, and the reference to the corresponding Requirement. Revisions were based on stakeholder comment and to be consistent with drafting team guidance for developing Measures.</w:t>
      </w:r>
    </w:p>
    <w:p w:rsidR="00836D51" w:rsidRPr="0021600C" w:rsidRDefault="00836D51"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Compliance</w:t>
      </w:r>
    </w:p>
    <w:p w:rsidR="0021600C" w:rsidRPr="0021600C" w:rsidRDefault="0021600C" w:rsidP="004F2938">
      <w:pPr>
        <w:rPr>
          <w:rFonts w:ascii="Calibri" w:hAnsi="Calibri"/>
        </w:rPr>
      </w:pPr>
      <w:r w:rsidRPr="0021600C">
        <w:rPr>
          <w:rFonts w:ascii="Calibri" w:hAnsi="Calibri"/>
        </w:rPr>
        <w:t xml:space="preserve">The SDT </w:t>
      </w:r>
      <w:r w:rsidR="004A07BD">
        <w:rPr>
          <w:rFonts w:ascii="Calibri" w:hAnsi="Calibri"/>
        </w:rPr>
        <w:t>clarified for Requirement R5 that evidence retention relates to the “development” of the Corrective Action Plan (CAP), each evaluation, and each declaration</w:t>
      </w:r>
      <w:r w:rsidRPr="0021600C">
        <w:rPr>
          <w:rFonts w:ascii="Calibri" w:hAnsi="Calibri"/>
        </w:rPr>
        <w:t>.</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VRFs and VSLs</w:t>
      </w:r>
    </w:p>
    <w:p w:rsidR="0021600C" w:rsidRPr="0021600C" w:rsidRDefault="004A07BD" w:rsidP="004F2938">
      <w:pPr>
        <w:rPr>
          <w:rFonts w:ascii="Calibri" w:hAnsi="Calibri"/>
        </w:rPr>
      </w:pPr>
      <w:r>
        <w:rPr>
          <w:rFonts w:ascii="Calibri" w:hAnsi="Calibri"/>
        </w:rPr>
        <w:t>The drafting team made a couple of minor typographic</w:t>
      </w:r>
      <w:r w:rsidR="00930453">
        <w:rPr>
          <w:rFonts w:ascii="Calibri" w:hAnsi="Calibri"/>
        </w:rPr>
        <w:t>al</w:t>
      </w:r>
      <w:r>
        <w:rPr>
          <w:rFonts w:ascii="Calibri" w:hAnsi="Calibri"/>
        </w:rPr>
        <w:t xml:space="preserve"> corrections identified by stakeholders.</w:t>
      </w:r>
    </w:p>
    <w:p w:rsidR="0021600C" w:rsidRPr="0021600C" w:rsidRDefault="0021600C" w:rsidP="004F2938">
      <w:pPr>
        <w:rPr>
          <w:rFonts w:ascii="Calibri" w:hAnsi="Calibri"/>
        </w:rPr>
      </w:pPr>
    </w:p>
    <w:p w:rsidR="0021600C" w:rsidRPr="0021600C" w:rsidRDefault="0021600C" w:rsidP="004F2938">
      <w:pPr>
        <w:keepNext/>
        <w:rPr>
          <w:rFonts w:ascii="Tahoma" w:hAnsi="Tahoma" w:cs="Tahoma"/>
          <w:b/>
          <w:sz w:val="22"/>
          <w:szCs w:val="22"/>
        </w:rPr>
      </w:pPr>
      <w:r w:rsidRPr="0021600C">
        <w:rPr>
          <w:rFonts w:ascii="Tahoma" w:hAnsi="Tahoma" w:cs="Tahoma"/>
          <w:b/>
          <w:sz w:val="22"/>
          <w:szCs w:val="22"/>
        </w:rPr>
        <w:t>Application Guidelines</w:t>
      </w:r>
    </w:p>
    <w:p w:rsidR="00CA6C75" w:rsidRPr="00CA6C75" w:rsidRDefault="0021600C" w:rsidP="004F2938">
      <w:r w:rsidRPr="0021600C">
        <w:rPr>
          <w:rFonts w:ascii="Calibri" w:hAnsi="Calibri"/>
        </w:rPr>
        <w:t xml:space="preserve">The SDT </w:t>
      </w:r>
      <w:r w:rsidR="004A07BD">
        <w:rPr>
          <w:rFonts w:ascii="Calibri" w:hAnsi="Calibri"/>
        </w:rPr>
        <w:t xml:space="preserve">made a significant number of additions and clarifications to address stakeholder comment. Most notably in the section discussing the definition </w:t>
      </w:r>
      <w:r w:rsidR="00617DB6">
        <w:rPr>
          <w:rFonts w:ascii="Calibri" w:hAnsi="Calibri"/>
        </w:rPr>
        <w:t>of Composite Protection System.</w:t>
      </w:r>
    </w:p>
    <w:p w:rsidR="00310222" w:rsidRDefault="00310222" w:rsidP="004F2938">
      <w:r>
        <w:br w:type="page"/>
      </w:r>
    </w:p>
    <w:p w:rsidR="00310222" w:rsidRPr="0021600C" w:rsidRDefault="00310222" w:rsidP="004F2938">
      <w:pPr>
        <w:keepNext/>
        <w:rPr>
          <w:rFonts w:ascii="Tahoma" w:hAnsi="Tahoma" w:cs="Tahoma"/>
          <w:b/>
          <w:sz w:val="22"/>
          <w:szCs w:val="22"/>
        </w:rPr>
      </w:pPr>
      <w:r>
        <w:rPr>
          <w:rFonts w:ascii="Tahoma" w:hAnsi="Tahoma" w:cs="Tahoma"/>
          <w:b/>
          <w:sz w:val="22"/>
          <w:szCs w:val="22"/>
        </w:rPr>
        <w:lastRenderedPageBreak/>
        <w:t>Questions</w:t>
      </w:r>
    </w:p>
    <w:p w:rsidR="0039275D" w:rsidRPr="00CA6C75" w:rsidRDefault="00B27735" w:rsidP="004F2938">
      <w:pPr>
        <w:keepLines/>
      </w:pPr>
      <w:r>
        <w:t>Entities are encouraged to</w:t>
      </w:r>
      <w:r w:rsidR="0073546A" w:rsidRPr="00CA6C75">
        <w:t xml:space="preserve"> answer all questions</w:t>
      </w:r>
      <w:r>
        <w:t xml:space="preserve"> and provide comment as requested in the questions</w:t>
      </w:r>
      <w:r w:rsidR="0073546A" w:rsidRPr="00CA6C75">
        <w:t>. Enter comments in simple text f</w:t>
      </w:r>
      <w:r w:rsidR="00CA6C75">
        <w:t xml:space="preserve">ormat. </w:t>
      </w:r>
      <w:r w:rsidR="0073546A" w:rsidRPr="00CA6C75">
        <w:t>Bullets, numbers, and special formatting will not be retained</w:t>
      </w:r>
      <w:r>
        <w:t xml:space="preserve"> in this system</w:t>
      </w:r>
      <w:r w:rsidR="0073546A" w:rsidRPr="00CA6C75">
        <w:t>.</w:t>
      </w:r>
    </w:p>
    <w:bookmarkEnd w:id="2"/>
    <w:p w:rsidR="00575783" w:rsidRPr="00575783" w:rsidRDefault="00575783" w:rsidP="004F2938"/>
    <w:p w:rsidR="00846F1C" w:rsidRDefault="004F2938" w:rsidP="004F2938">
      <w:pPr>
        <w:pStyle w:val="Bullet"/>
        <w:keepNext/>
        <w:keepLines/>
        <w:numPr>
          <w:ilvl w:val="0"/>
          <w:numId w:val="25"/>
        </w:numPr>
        <w:tabs>
          <w:tab w:val="clear" w:pos="720"/>
        </w:tabs>
        <w:spacing w:before="0"/>
        <w:ind w:left="360"/>
        <w:rPr>
          <w:rFonts w:asciiTheme="minorHAnsi" w:hAnsiTheme="minorHAnsi"/>
          <w:sz w:val="24"/>
          <w:szCs w:val="24"/>
        </w:rPr>
      </w:pPr>
      <w:r w:rsidRPr="004F2938">
        <w:rPr>
          <w:rFonts w:asciiTheme="minorHAnsi" w:hAnsiTheme="minorHAnsi"/>
          <w:sz w:val="24"/>
          <w:szCs w:val="24"/>
        </w:rPr>
        <w:t xml:space="preserve">Based on stakeholder input, the drafting team </w:t>
      </w:r>
      <w:r>
        <w:rPr>
          <w:rFonts w:asciiTheme="minorHAnsi" w:hAnsiTheme="minorHAnsi"/>
          <w:sz w:val="24"/>
          <w:szCs w:val="24"/>
        </w:rPr>
        <w:t>revised</w:t>
      </w:r>
      <w:r w:rsidR="00580086">
        <w:rPr>
          <w:rFonts w:asciiTheme="minorHAnsi" w:hAnsiTheme="minorHAnsi"/>
          <w:sz w:val="24"/>
          <w:szCs w:val="24"/>
        </w:rPr>
        <w:t xml:space="preserve"> the proposed definition of “</w:t>
      </w:r>
      <w:r w:rsidR="00580086" w:rsidRPr="00580086">
        <w:rPr>
          <w:rFonts w:asciiTheme="minorHAnsi" w:hAnsiTheme="minorHAnsi"/>
          <w:b/>
          <w:sz w:val="24"/>
          <w:szCs w:val="24"/>
        </w:rPr>
        <w:t>Misoperation</w:t>
      </w:r>
      <w:r w:rsidR="00580086">
        <w:rPr>
          <w:rFonts w:asciiTheme="minorHAnsi" w:hAnsiTheme="minorHAnsi"/>
          <w:sz w:val="24"/>
          <w:szCs w:val="24"/>
        </w:rPr>
        <w:t>.”</w:t>
      </w:r>
      <w:r w:rsidR="002D2915">
        <w:rPr>
          <w:rFonts w:asciiTheme="minorHAnsi" w:hAnsiTheme="minorHAnsi"/>
          <w:sz w:val="24"/>
          <w:szCs w:val="24"/>
        </w:rPr>
        <w:t xml:space="preserve"> </w:t>
      </w:r>
      <w:r w:rsidR="00580086">
        <w:rPr>
          <w:rFonts w:asciiTheme="minorHAnsi" w:hAnsiTheme="minorHAnsi"/>
          <w:sz w:val="24"/>
          <w:szCs w:val="24"/>
        </w:rPr>
        <w:t>Concerning the two categories of “Slow Trip.” T</w:t>
      </w:r>
      <w:r w:rsidR="008E7C49">
        <w:rPr>
          <w:rFonts w:asciiTheme="minorHAnsi" w:hAnsiTheme="minorHAnsi"/>
          <w:sz w:val="24"/>
          <w:szCs w:val="24"/>
        </w:rPr>
        <w:t>he drafting team</w:t>
      </w:r>
      <w:r w:rsidR="002D2915">
        <w:rPr>
          <w:rFonts w:asciiTheme="minorHAnsi" w:hAnsiTheme="minorHAnsi"/>
          <w:sz w:val="24"/>
          <w:szCs w:val="24"/>
        </w:rPr>
        <w:t xml:space="preserve"> </w:t>
      </w:r>
      <w:r>
        <w:rPr>
          <w:rFonts w:asciiTheme="minorHAnsi" w:hAnsiTheme="minorHAnsi"/>
          <w:sz w:val="24"/>
          <w:szCs w:val="24"/>
        </w:rPr>
        <w:t xml:space="preserve">also </w:t>
      </w:r>
      <w:r w:rsidR="00580086">
        <w:rPr>
          <w:rFonts w:asciiTheme="minorHAnsi" w:hAnsiTheme="minorHAnsi"/>
          <w:sz w:val="24"/>
          <w:szCs w:val="24"/>
        </w:rPr>
        <w:t xml:space="preserve">clarified </w:t>
      </w:r>
      <w:r w:rsidR="00AF6E41">
        <w:rPr>
          <w:rFonts w:asciiTheme="minorHAnsi" w:hAnsiTheme="minorHAnsi"/>
          <w:sz w:val="24"/>
          <w:szCs w:val="24"/>
        </w:rPr>
        <w:t>the proposed</w:t>
      </w:r>
      <w:r w:rsidR="002D2915" w:rsidRPr="002D2915">
        <w:rPr>
          <w:rFonts w:asciiTheme="minorHAnsi" w:hAnsiTheme="minorHAnsi"/>
          <w:sz w:val="24"/>
          <w:szCs w:val="24"/>
        </w:rPr>
        <w:t xml:space="preserve"> </w:t>
      </w:r>
      <w:r w:rsidR="002D2915">
        <w:rPr>
          <w:rFonts w:asciiTheme="minorHAnsi" w:hAnsiTheme="minorHAnsi"/>
          <w:sz w:val="24"/>
          <w:szCs w:val="24"/>
        </w:rPr>
        <w:t>definition</w:t>
      </w:r>
      <w:r w:rsidR="00AF6E41">
        <w:rPr>
          <w:rFonts w:asciiTheme="minorHAnsi" w:hAnsiTheme="minorHAnsi"/>
          <w:sz w:val="24"/>
          <w:szCs w:val="24"/>
        </w:rPr>
        <w:t xml:space="preserve"> of</w:t>
      </w:r>
      <w:r w:rsidR="00194146">
        <w:rPr>
          <w:rFonts w:asciiTheme="minorHAnsi" w:hAnsiTheme="minorHAnsi"/>
          <w:sz w:val="24"/>
          <w:szCs w:val="24"/>
        </w:rPr>
        <w:t xml:space="preserve"> </w:t>
      </w:r>
      <w:r w:rsidR="00AF6E41">
        <w:rPr>
          <w:rFonts w:asciiTheme="minorHAnsi" w:hAnsiTheme="minorHAnsi"/>
          <w:sz w:val="24"/>
          <w:szCs w:val="24"/>
        </w:rPr>
        <w:t>“</w:t>
      </w:r>
      <w:r w:rsidR="00194146" w:rsidRPr="00580086">
        <w:rPr>
          <w:rFonts w:asciiTheme="minorHAnsi" w:hAnsiTheme="minorHAnsi"/>
          <w:sz w:val="24"/>
          <w:szCs w:val="24"/>
        </w:rPr>
        <w:t>Composite Protection System</w:t>
      </w:r>
      <w:r w:rsidR="00AF6E41">
        <w:rPr>
          <w:rFonts w:asciiTheme="minorHAnsi" w:hAnsiTheme="minorHAnsi"/>
          <w:sz w:val="24"/>
          <w:szCs w:val="24"/>
        </w:rPr>
        <w:t>.”</w:t>
      </w:r>
      <w:r w:rsidR="00CA6C75">
        <w:rPr>
          <w:rFonts w:asciiTheme="minorHAnsi" w:hAnsiTheme="minorHAnsi"/>
          <w:sz w:val="24"/>
          <w:szCs w:val="24"/>
        </w:rPr>
        <w:t xml:space="preserve"> </w:t>
      </w:r>
      <w:r w:rsidR="00846F1C" w:rsidRPr="002B3671">
        <w:rPr>
          <w:rFonts w:asciiTheme="minorHAnsi" w:hAnsiTheme="minorHAnsi"/>
          <w:sz w:val="24"/>
          <w:szCs w:val="24"/>
        </w:rPr>
        <w:t xml:space="preserve">Do you agree </w:t>
      </w:r>
      <w:r w:rsidR="00E464AE">
        <w:rPr>
          <w:rFonts w:asciiTheme="minorHAnsi" w:hAnsiTheme="minorHAnsi"/>
          <w:sz w:val="24"/>
          <w:szCs w:val="24"/>
        </w:rPr>
        <w:t>the</w:t>
      </w:r>
      <w:r w:rsidR="00846F1C" w:rsidRPr="002B3671">
        <w:rPr>
          <w:rFonts w:asciiTheme="minorHAnsi" w:hAnsiTheme="minorHAnsi"/>
          <w:sz w:val="24"/>
          <w:szCs w:val="24"/>
        </w:rPr>
        <w:t xml:space="preserve"> revis</w:t>
      </w:r>
      <w:r w:rsidR="00AF6E41">
        <w:rPr>
          <w:rFonts w:asciiTheme="minorHAnsi" w:hAnsiTheme="minorHAnsi"/>
          <w:sz w:val="24"/>
          <w:szCs w:val="24"/>
        </w:rPr>
        <w:t xml:space="preserve">ions </w:t>
      </w:r>
      <w:r w:rsidR="00E464AE">
        <w:rPr>
          <w:rFonts w:asciiTheme="minorHAnsi" w:hAnsiTheme="minorHAnsi"/>
          <w:sz w:val="24"/>
          <w:szCs w:val="24"/>
        </w:rPr>
        <w:t>provided clarity</w:t>
      </w:r>
      <w:r w:rsidR="00554411">
        <w:rPr>
          <w:rFonts w:asciiTheme="minorHAnsi" w:hAnsiTheme="minorHAnsi"/>
          <w:sz w:val="24"/>
          <w:szCs w:val="24"/>
        </w:rPr>
        <w:t>?</w:t>
      </w:r>
      <w:r w:rsidR="00CA6C75">
        <w:rPr>
          <w:rFonts w:asciiTheme="minorHAnsi" w:hAnsiTheme="minorHAnsi"/>
          <w:sz w:val="24"/>
          <w:szCs w:val="24"/>
        </w:rPr>
        <w:t xml:space="preserve"> </w:t>
      </w:r>
      <w:r w:rsidR="00846F1C" w:rsidRPr="002B3671">
        <w:rPr>
          <w:rFonts w:asciiTheme="minorHAnsi" w:hAnsiTheme="minorHAnsi"/>
          <w:sz w:val="24"/>
          <w:szCs w:val="24"/>
        </w:rPr>
        <w:t>If not, please provide specific suggestions for improvement.</w:t>
      </w:r>
    </w:p>
    <w:p w:rsidR="00846F1C" w:rsidRPr="00931E25" w:rsidRDefault="00846F1C" w:rsidP="004F2938">
      <w:pPr>
        <w:pStyle w:val="Bullet"/>
        <w:keepNext/>
        <w:numPr>
          <w:ilvl w:val="0"/>
          <w:numId w:val="0"/>
        </w:numPr>
        <w:spacing w:before="0"/>
        <w:ind w:left="360"/>
        <w:rPr>
          <w:rFonts w:asciiTheme="minorHAnsi" w:hAnsiTheme="minorHAnsi"/>
          <w:sz w:val="16"/>
          <w:szCs w:val="16"/>
        </w:rPr>
      </w:pPr>
    </w:p>
    <w:p w:rsidR="0073546A" w:rsidRPr="003C7E1D" w:rsidRDefault="00C21438" w:rsidP="004F2938">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Yes</w:t>
      </w:r>
    </w:p>
    <w:p w:rsidR="0073546A" w:rsidRPr="003C7E1D" w:rsidRDefault="00C21438" w:rsidP="004F2938">
      <w:pPr>
        <w:pStyle w:val="Bullet"/>
        <w:keepNext/>
        <w:numPr>
          <w:ilvl w:val="0"/>
          <w:numId w:val="0"/>
        </w:numPr>
        <w:spacing w:before="0"/>
        <w:ind w:left="360"/>
        <w:rPr>
          <w:rFonts w:asciiTheme="minorHAnsi" w:hAnsiTheme="minorHAnsi"/>
          <w:sz w:val="24"/>
          <w:szCs w:val="24"/>
        </w:rPr>
      </w:pPr>
      <w:r w:rsidRPr="003C7E1D">
        <w:rPr>
          <w:rFonts w:asciiTheme="minorHAnsi" w:hAnsiTheme="minorHAnsi"/>
          <w:sz w:val="24"/>
          <w:szCs w:val="24"/>
        </w:rPr>
        <w:fldChar w:fldCharType="begin">
          <w:ffData>
            <w:name w:val="Check4"/>
            <w:enabled/>
            <w:calcOnExit w:val="0"/>
            <w:checkBox>
              <w:sizeAuto/>
              <w:default w:val="0"/>
            </w:checkBox>
          </w:ffData>
        </w:fldChar>
      </w:r>
      <w:r w:rsidR="0073546A" w:rsidRPr="003C7E1D">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3C7E1D">
        <w:rPr>
          <w:rFonts w:asciiTheme="minorHAnsi" w:hAnsiTheme="minorHAnsi"/>
          <w:sz w:val="24"/>
          <w:szCs w:val="24"/>
        </w:rPr>
        <w:fldChar w:fldCharType="end"/>
      </w:r>
      <w:r w:rsidR="001F64EE">
        <w:rPr>
          <w:rFonts w:asciiTheme="minorHAnsi" w:hAnsiTheme="minorHAnsi"/>
          <w:sz w:val="24"/>
          <w:szCs w:val="24"/>
        </w:rPr>
        <w:t xml:space="preserve"> No</w:t>
      </w:r>
    </w:p>
    <w:p w:rsidR="0073546A" w:rsidRPr="003C7E1D" w:rsidRDefault="0073546A" w:rsidP="004F2938">
      <w:pPr>
        <w:pStyle w:val="Bullet"/>
        <w:numPr>
          <w:ilvl w:val="0"/>
          <w:numId w:val="0"/>
        </w:numPr>
        <w:spacing w:before="0"/>
        <w:ind w:left="360"/>
        <w:rPr>
          <w:rFonts w:asciiTheme="minorHAnsi" w:hAnsiTheme="minorHAnsi"/>
          <w:sz w:val="24"/>
          <w:szCs w:val="24"/>
        </w:rPr>
      </w:pPr>
      <w:r w:rsidRPr="003C7E1D">
        <w:rPr>
          <w:rFonts w:asciiTheme="minorHAnsi" w:hAnsiTheme="minorHAnsi"/>
          <w:sz w:val="24"/>
          <w:szCs w:val="24"/>
        </w:rPr>
        <w:t xml:space="preserve">Comments: </w:t>
      </w:r>
      <w:r w:rsidR="00C21438" w:rsidRPr="003C7E1D">
        <w:rPr>
          <w:rFonts w:asciiTheme="minorHAnsi" w:hAnsiTheme="minorHAnsi"/>
          <w:sz w:val="24"/>
          <w:szCs w:val="24"/>
        </w:rPr>
        <w:fldChar w:fldCharType="begin">
          <w:ffData>
            <w:name w:val="Text12"/>
            <w:enabled/>
            <w:calcOnExit w:val="0"/>
            <w:textInput/>
          </w:ffData>
        </w:fldChar>
      </w:r>
      <w:r w:rsidRPr="003C7E1D">
        <w:rPr>
          <w:rFonts w:asciiTheme="minorHAnsi" w:hAnsiTheme="minorHAnsi"/>
          <w:sz w:val="24"/>
          <w:szCs w:val="24"/>
        </w:rPr>
        <w:instrText xml:space="preserve"> FORMTEXT </w:instrText>
      </w:r>
      <w:r w:rsidR="00C21438" w:rsidRPr="003C7E1D">
        <w:rPr>
          <w:rFonts w:asciiTheme="minorHAnsi" w:hAnsiTheme="minorHAnsi"/>
          <w:sz w:val="24"/>
          <w:szCs w:val="24"/>
        </w:rPr>
      </w:r>
      <w:r w:rsidR="00C21438" w:rsidRPr="003C7E1D">
        <w:rPr>
          <w:rFonts w:asciiTheme="minorHAnsi" w:hAnsiTheme="minorHAnsi"/>
          <w:sz w:val="24"/>
          <w:szCs w:val="24"/>
        </w:rPr>
        <w:fldChar w:fldCharType="separate"/>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Pr="003C7E1D">
        <w:rPr>
          <w:rFonts w:asciiTheme="minorHAnsi" w:hAnsiTheme="minorHAnsi"/>
          <w:sz w:val="24"/>
          <w:szCs w:val="24"/>
        </w:rPr>
        <w:t> </w:t>
      </w:r>
      <w:r w:rsidR="00C21438" w:rsidRPr="003C7E1D">
        <w:rPr>
          <w:rFonts w:asciiTheme="minorHAnsi" w:hAnsiTheme="minorHAnsi"/>
          <w:sz w:val="24"/>
          <w:szCs w:val="24"/>
        </w:rPr>
        <w:fldChar w:fldCharType="end"/>
      </w:r>
    </w:p>
    <w:p w:rsidR="0073546A" w:rsidRDefault="0073546A" w:rsidP="004F2938"/>
    <w:p w:rsidR="007C3349" w:rsidRPr="00C5704D" w:rsidRDefault="004F2938" w:rsidP="00767E53">
      <w:pPr>
        <w:pStyle w:val="Bullet"/>
        <w:keepNext/>
        <w:keepLines/>
        <w:numPr>
          <w:ilvl w:val="0"/>
          <w:numId w:val="25"/>
        </w:numPr>
        <w:spacing w:before="0"/>
        <w:ind w:left="360"/>
        <w:rPr>
          <w:rFonts w:asciiTheme="minorHAnsi" w:hAnsiTheme="minorHAnsi"/>
          <w:sz w:val="24"/>
          <w:szCs w:val="24"/>
        </w:rPr>
      </w:pPr>
      <w:r w:rsidRPr="00C5704D">
        <w:rPr>
          <w:rFonts w:asciiTheme="minorHAnsi" w:hAnsiTheme="minorHAnsi"/>
          <w:sz w:val="24"/>
          <w:szCs w:val="24"/>
        </w:rPr>
        <w:t xml:space="preserve">Based on stakeholder input, the drafting team revised </w:t>
      </w:r>
      <w:r w:rsidR="007C3349" w:rsidRPr="00C5704D">
        <w:rPr>
          <w:rFonts w:asciiTheme="minorHAnsi" w:hAnsiTheme="minorHAnsi" w:cs="Arial"/>
          <w:sz w:val="24"/>
          <w:szCs w:val="24"/>
        </w:rPr>
        <w:t xml:space="preserve">Requirement </w:t>
      </w:r>
      <w:r w:rsidR="00EF3048" w:rsidRPr="00C5704D">
        <w:rPr>
          <w:rFonts w:asciiTheme="minorHAnsi" w:hAnsiTheme="minorHAnsi" w:cs="Arial"/>
          <w:sz w:val="24"/>
          <w:szCs w:val="24"/>
        </w:rPr>
        <w:t>R</w:t>
      </w:r>
      <w:r w:rsidR="00580086" w:rsidRPr="00C5704D">
        <w:rPr>
          <w:rFonts w:asciiTheme="minorHAnsi" w:hAnsiTheme="minorHAnsi" w:cs="Arial"/>
          <w:sz w:val="24"/>
          <w:szCs w:val="24"/>
        </w:rPr>
        <w:t>2</w:t>
      </w:r>
      <w:r w:rsidR="005C14C5" w:rsidRPr="00C5704D">
        <w:rPr>
          <w:rFonts w:asciiTheme="minorHAnsi" w:hAnsiTheme="minorHAnsi" w:cs="Arial"/>
          <w:sz w:val="24"/>
          <w:szCs w:val="24"/>
        </w:rPr>
        <w:t xml:space="preserve"> </w:t>
      </w:r>
      <w:r w:rsidR="00C5704D" w:rsidRPr="00C5704D">
        <w:rPr>
          <w:rFonts w:asciiTheme="minorHAnsi" w:hAnsiTheme="minorHAnsi" w:cs="Arial"/>
          <w:sz w:val="24"/>
          <w:szCs w:val="24"/>
        </w:rPr>
        <w:t>to clarify responsibilities when local protection is responsible for the interrupting device operation and when backup protection is responsible.</w:t>
      </w:r>
      <w:r w:rsidR="00C5704D">
        <w:rPr>
          <w:rFonts w:asciiTheme="minorHAnsi" w:hAnsiTheme="minorHAnsi" w:cs="Arial"/>
          <w:sz w:val="24"/>
          <w:szCs w:val="24"/>
        </w:rPr>
        <w:t xml:space="preserve"> This also</w:t>
      </w:r>
      <w:r w:rsidR="004B2BA8" w:rsidRPr="00C5704D">
        <w:rPr>
          <w:rFonts w:asciiTheme="minorHAnsi" w:hAnsiTheme="minorHAnsi" w:cs="Arial"/>
          <w:sz w:val="24"/>
          <w:szCs w:val="24"/>
        </w:rPr>
        <w:t xml:space="preserve"> </w:t>
      </w:r>
      <w:r w:rsidR="00E464AE" w:rsidRPr="00C5704D">
        <w:rPr>
          <w:rFonts w:asciiTheme="minorHAnsi" w:hAnsiTheme="minorHAnsi" w:cs="Arial"/>
          <w:sz w:val="24"/>
          <w:szCs w:val="24"/>
        </w:rPr>
        <w:t>address</w:t>
      </w:r>
      <w:r w:rsidR="00C5704D">
        <w:rPr>
          <w:rFonts w:asciiTheme="minorHAnsi" w:hAnsiTheme="minorHAnsi" w:cs="Arial"/>
          <w:sz w:val="24"/>
          <w:szCs w:val="24"/>
        </w:rPr>
        <w:t>es</w:t>
      </w:r>
      <w:r w:rsidR="004B2BA8" w:rsidRPr="00C5704D">
        <w:rPr>
          <w:rFonts w:asciiTheme="minorHAnsi" w:hAnsiTheme="minorHAnsi" w:cs="Arial"/>
          <w:sz w:val="24"/>
          <w:szCs w:val="24"/>
        </w:rPr>
        <w:t xml:space="preserve"> </w:t>
      </w:r>
      <w:r w:rsidR="00C5704D">
        <w:rPr>
          <w:rFonts w:asciiTheme="minorHAnsi" w:hAnsiTheme="minorHAnsi" w:cs="Arial"/>
          <w:sz w:val="24"/>
          <w:szCs w:val="24"/>
        </w:rPr>
        <w:t>the</w:t>
      </w:r>
      <w:r w:rsidR="00580086" w:rsidRPr="00C5704D">
        <w:rPr>
          <w:rFonts w:asciiTheme="minorHAnsi" w:hAnsiTheme="minorHAnsi" w:cs="Arial"/>
          <w:sz w:val="24"/>
          <w:szCs w:val="24"/>
        </w:rPr>
        <w:t xml:space="preserve"> notifications </w:t>
      </w:r>
      <w:r w:rsidR="00C5704D">
        <w:rPr>
          <w:rFonts w:asciiTheme="minorHAnsi" w:hAnsiTheme="minorHAnsi" w:cs="Arial"/>
          <w:sz w:val="24"/>
          <w:szCs w:val="24"/>
        </w:rPr>
        <w:t xml:space="preserve">that </w:t>
      </w:r>
      <w:r w:rsidR="00580086" w:rsidRPr="00C5704D">
        <w:rPr>
          <w:rFonts w:asciiTheme="minorHAnsi" w:hAnsiTheme="minorHAnsi" w:cs="Arial"/>
          <w:sz w:val="24"/>
          <w:szCs w:val="24"/>
        </w:rPr>
        <w:t>must occur to eliminate a gap</w:t>
      </w:r>
      <w:r w:rsidR="00C5704D">
        <w:rPr>
          <w:rFonts w:asciiTheme="minorHAnsi" w:hAnsiTheme="minorHAnsi" w:cs="Arial"/>
          <w:sz w:val="24"/>
          <w:szCs w:val="24"/>
        </w:rPr>
        <w:t xml:space="preserve"> in the previous draft</w:t>
      </w:r>
      <w:r w:rsidR="00E464AE" w:rsidRPr="00C5704D">
        <w:rPr>
          <w:rFonts w:asciiTheme="minorHAnsi" w:hAnsiTheme="minorHAnsi" w:cs="Arial"/>
          <w:sz w:val="24"/>
          <w:szCs w:val="24"/>
        </w:rPr>
        <w:t xml:space="preserve">. The gap was a </w:t>
      </w:r>
      <w:r w:rsidR="00580086" w:rsidRPr="00C5704D">
        <w:rPr>
          <w:rFonts w:asciiTheme="minorHAnsi" w:hAnsiTheme="minorHAnsi" w:cs="Arial"/>
          <w:sz w:val="24"/>
          <w:szCs w:val="24"/>
        </w:rPr>
        <w:t>condition where an entity’s BES interrupting device did not operate because of a failed Protection System</w:t>
      </w:r>
      <w:r w:rsidR="00E464AE" w:rsidRPr="00C5704D">
        <w:rPr>
          <w:rFonts w:asciiTheme="minorHAnsi" w:hAnsiTheme="minorHAnsi" w:cs="Arial"/>
          <w:sz w:val="24"/>
          <w:szCs w:val="24"/>
        </w:rPr>
        <w:t>; therefore, would not have been applicable to the standard.</w:t>
      </w:r>
      <w:r w:rsidR="007C3349" w:rsidRPr="00C5704D">
        <w:rPr>
          <w:rFonts w:asciiTheme="minorHAnsi" w:hAnsiTheme="minorHAnsi"/>
          <w:sz w:val="24"/>
          <w:szCs w:val="24"/>
        </w:rPr>
        <w:t xml:space="preserve"> </w:t>
      </w:r>
      <w:r w:rsidR="00E464AE" w:rsidRPr="00C5704D">
        <w:rPr>
          <w:rFonts w:asciiTheme="minorHAnsi" w:hAnsiTheme="minorHAnsi"/>
          <w:sz w:val="24"/>
          <w:szCs w:val="24"/>
        </w:rPr>
        <w:t xml:space="preserve">Do you agree that the gap has been eliminated with the change to Requirement R2? </w:t>
      </w:r>
      <w:r w:rsidR="007C3349" w:rsidRPr="00C5704D">
        <w:rPr>
          <w:rFonts w:asciiTheme="minorHAnsi" w:hAnsiTheme="minorHAnsi"/>
          <w:sz w:val="24"/>
          <w:szCs w:val="24"/>
        </w:rPr>
        <w:t>If not, please provide specific suggestions for improvement.</w:t>
      </w:r>
    </w:p>
    <w:p w:rsidR="007C3349" w:rsidRPr="00931E25" w:rsidRDefault="007C3349" w:rsidP="004F2938">
      <w:pPr>
        <w:pStyle w:val="Bullet"/>
        <w:keepNext/>
        <w:numPr>
          <w:ilvl w:val="0"/>
          <w:numId w:val="0"/>
        </w:numPr>
        <w:spacing w:before="0"/>
        <w:ind w:left="360"/>
        <w:rPr>
          <w:rFonts w:asciiTheme="minorHAnsi" w:hAnsiTheme="minorHAnsi"/>
          <w:sz w:val="16"/>
          <w:szCs w:val="16"/>
        </w:rPr>
      </w:pPr>
    </w:p>
    <w:p w:rsidR="007C3349"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Yes</w:t>
      </w:r>
    </w:p>
    <w:p w:rsidR="007C3349"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C3349"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C3349">
        <w:rPr>
          <w:rFonts w:asciiTheme="minorHAnsi" w:hAnsiTheme="minorHAnsi"/>
          <w:sz w:val="24"/>
          <w:szCs w:val="24"/>
        </w:rPr>
        <w:t xml:space="preserve"> No</w:t>
      </w:r>
    </w:p>
    <w:p w:rsidR="007C3349" w:rsidRPr="0088785E" w:rsidRDefault="007C3349" w:rsidP="004F293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C21438"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C21438" w:rsidRPr="0088785E">
        <w:rPr>
          <w:rFonts w:asciiTheme="minorHAnsi" w:hAnsiTheme="minorHAnsi"/>
          <w:sz w:val="24"/>
          <w:szCs w:val="24"/>
        </w:rPr>
      </w:r>
      <w:r w:rsidR="00C21438"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C21438" w:rsidRPr="0088785E">
        <w:rPr>
          <w:rFonts w:asciiTheme="minorHAnsi" w:hAnsiTheme="minorHAnsi"/>
          <w:sz w:val="24"/>
          <w:szCs w:val="24"/>
        </w:rPr>
        <w:fldChar w:fldCharType="end"/>
      </w:r>
    </w:p>
    <w:p w:rsidR="007C3349" w:rsidRDefault="007C3349" w:rsidP="004F2938"/>
    <w:p w:rsidR="007177F6" w:rsidRDefault="007177F6" w:rsidP="004F2938">
      <w:pPr>
        <w:pStyle w:val="Bullet"/>
        <w:keepNext/>
        <w:keepLines/>
        <w:numPr>
          <w:ilvl w:val="0"/>
          <w:numId w:val="25"/>
        </w:numPr>
        <w:tabs>
          <w:tab w:val="clear" w:pos="720"/>
        </w:tabs>
        <w:spacing w:before="0"/>
        <w:ind w:left="360"/>
        <w:rPr>
          <w:rFonts w:asciiTheme="minorHAnsi" w:hAnsiTheme="minorHAnsi"/>
          <w:sz w:val="24"/>
          <w:szCs w:val="24"/>
        </w:rPr>
      </w:pPr>
      <w:r>
        <w:rPr>
          <w:rFonts w:asciiTheme="minorHAnsi" w:hAnsiTheme="minorHAnsi"/>
          <w:sz w:val="24"/>
          <w:szCs w:val="24"/>
        </w:rPr>
        <w:t>The drafting team modified the Application Guidelines to improve examples and clarify the team’s intent on various topics</w:t>
      </w:r>
      <w:r w:rsidR="00651CF6">
        <w:rPr>
          <w:rFonts w:asciiTheme="minorHAnsi" w:hAnsiTheme="minorHAnsi"/>
          <w:sz w:val="24"/>
          <w:szCs w:val="24"/>
        </w:rPr>
        <w:t>.</w:t>
      </w:r>
      <w:r w:rsidRPr="00EB101B">
        <w:rPr>
          <w:rFonts w:asciiTheme="minorHAnsi" w:hAnsiTheme="minorHAnsi"/>
          <w:sz w:val="24"/>
          <w:szCs w:val="24"/>
        </w:rPr>
        <w:t xml:space="preserve"> </w:t>
      </w:r>
      <w:r w:rsidR="00651CF6">
        <w:rPr>
          <w:rFonts w:asciiTheme="minorHAnsi" w:hAnsiTheme="minorHAnsi"/>
          <w:sz w:val="24"/>
          <w:szCs w:val="24"/>
        </w:rPr>
        <w:t xml:space="preserve">Do you agree the Application Guidelines provide sufficient examples and clarity? </w:t>
      </w:r>
      <w:r w:rsidRPr="00EB101B">
        <w:rPr>
          <w:rFonts w:asciiTheme="minorHAnsi" w:hAnsiTheme="minorHAnsi"/>
          <w:sz w:val="24"/>
          <w:szCs w:val="24"/>
        </w:rPr>
        <w:t xml:space="preserve">If not, please provide specific </w:t>
      </w:r>
      <w:r w:rsidRPr="002B3671">
        <w:rPr>
          <w:rFonts w:asciiTheme="minorHAnsi" w:hAnsiTheme="minorHAnsi"/>
          <w:sz w:val="24"/>
          <w:szCs w:val="24"/>
        </w:rPr>
        <w:t>suggestions for improvement</w:t>
      </w:r>
      <w:r>
        <w:rPr>
          <w:rFonts w:asciiTheme="minorHAnsi" w:hAnsiTheme="minorHAnsi"/>
          <w:sz w:val="24"/>
          <w:szCs w:val="24"/>
        </w:rPr>
        <w:t>.</w:t>
      </w:r>
    </w:p>
    <w:p w:rsidR="007177F6" w:rsidRPr="00931E25" w:rsidRDefault="007177F6" w:rsidP="004F2938">
      <w:pPr>
        <w:pStyle w:val="Bullet"/>
        <w:keepNext/>
        <w:numPr>
          <w:ilvl w:val="0"/>
          <w:numId w:val="0"/>
        </w:numPr>
        <w:spacing w:before="0"/>
        <w:ind w:left="360"/>
        <w:rPr>
          <w:rFonts w:asciiTheme="minorHAnsi" w:hAnsiTheme="minorHAnsi"/>
          <w:sz w:val="16"/>
          <w:szCs w:val="16"/>
        </w:rPr>
      </w:pPr>
    </w:p>
    <w:p w:rsidR="007177F6"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Yes</w:t>
      </w:r>
    </w:p>
    <w:p w:rsidR="007177F6" w:rsidRPr="0088785E" w:rsidRDefault="00C21438" w:rsidP="004F2938">
      <w:pPr>
        <w:pStyle w:val="Bullet"/>
        <w:keepNext/>
        <w:numPr>
          <w:ilvl w:val="0"/>
          <w:numId w:val="0"/>
        </w:numPr>
        <w:spacing w:before="0"/>
        <w:ind w:left="360"/>
        <w:rPr>
          <w:rFonts w:asciiTheme="minorHAnsi" w:hAnsiTheme="minorHAnsi"/>
          <w:sz w:val="24"/>
          <w:szCs w:val="24"/>
        </w:rPr>
      </w:pPr>
      <w:r w:rsidRPr="0088785E">
        <w:rPr>
          <w:rFonts w:asciiTheme="minorHAnsi" w:hAnsiTheme="minorHAnsi"/>
          <w:sz w:val="24"/>
          <w:szCs w:val="24"/>
        </w:rPr>
        <w:fldChar w:fldCharType="begin">
          <w:ffData>
            <w:name w:val="Check4"/>
            <w:enabled/>
            <w:calcOnExit w:val="0"/>
            <w:checkBox>
              <w:sizeAuto/>
              <w:default w:val="0"/>
            </w:checkBox>
          </w:ffData>
        </w:fldChar>
      </w:r>
      <w:r w:rsidR="007177F6" w:rsidRPr="0088785E">
        <w:rPr>
          <w:rFonts w:asciiTheme="minorHAnsi" w:hAnsiTheme="minorHAnsi"/>
          <w:sz w:val="24"/>
          <w:szCs w:val="24"/>
        </w:rPr>
        <w:instrText xml:space="preserve"> FORMCHECKBOX </w:instrText>
      </w:r>
      <w:r w:rsidR="00C165FB">
        <w:rPr>
          <w:rFonts w:asciiTheme="minorHAnsi" w:hAnsiTheme="minorHAnsi"/>
          <w:sz w:val="24"/>
          <w:szCs w:val="24"/>
        </w:rPr>
      </w:r>
      <w:r w:rsidR="00C165FB">
        <w:rPr>
          <w:rFonts w:asciiTheme="minorHAnsi" w:hAnsiTheme="minorHAnsi"/>
          <w:sz w:val="24"/>
          <w:szCs w:val="24"/>
        </w:rPr>
        <w:fldChar w:fldCharType="separate"/>
      </w:r>
      <w:r w:rsidRPr="0088785E">
        <w:rPr>
          <w:rFonts w:asciiTheme="minorHAnsi" w:hAnsiTheme="minorHAnsi"/>
          <w:sz w:val="24"/>
          <w:szCs w:val="24"/>
        </w:rPr>
        <w:fldChar w:fldCharType="end"/>
      </w:r>
      <w:r w:rsidR="007177F6">
        <w:rPr>
          <w:rFonts w:asciiTheme="minorHAnsi" w:hAnsiTheme="minorHAnsi"/>
          <w:sz w:val="24"/>
          <w:szCs w:val="24"/>
        </w:rPr>
        <w:t xml:space="preserve"> No</w:t>
      </w:r>
    </w:p>
    <w:p w:rsidR="007177F6" w:rsidRPr="0088785E" w:rsidRDefault="007177F6" w:rsidP="004F2938">
      <w:pPr>
        <w:pStyle w:val="Bullet"/>
        <w:numPr>
          <w:ilvl w:val="0"/>
          <w:numId w:val="0"/>
        </w:numPr>
        <w:spacing w:before="0"/>
        <w:ind w:left="360"/>
        <w:rPr>
          <w:rFonts w:asciiTheme="minorHAnsi" w:hAnsiTheme="minorHAnsi"/>
          <w:sz w:val="24"/>
          <w:szCs w:val="24"/>
        </w:rPr>
      </w:pPr>
      <w:r w:rsidRPr="0088785E">
        <w:rPr>
          <w:rFonts w:asciiTheme="minorHAnsi" w:hAnsiTheme="minorHAnsi"/>
          <w:sz w:val="24"/>
          <w:szCs w:val="24"/>
        </w:rPr>
        <w:t xml:space="preserve">Comments: </w:t>
      </w:r>
      <w:r w:rsidR="00C21438" w:rsidRPr="0088785E">
        <w:rPr>
          <w:rFonts w:asciiTheme="minorHAnsi" w:hAnsiTheme="minorHAnsi"/>
          <w:sz w:val="24"/>
          <w:szCs w:val="24"/>
        </w:rPr>
        <w:fldChar w:fldCharType="begin">
          <w:ffData>
            <w:name w:val="Text12"/>
            <w:enabled/>
            <w:calcOnExit w:val="0"/>
            <w:textInput/>
          </w:ffData>
        </w:fldChar>
      </w:r>
      <w:r w:rsidRPr="0088785E">
        <w:rPr>
          <w:rFonts w:asciiTheme="minorHAnsi" w:hAnsiTheme="minorHAnsi"/>
          <w:sz w:val="24"/>
          <w:szCs w:val="24"/>
        </w:rPr>
        <w:instrText xml:space="preserve"> FORMTEXT </w:instrText>
      </w:r>
      <w:r w:rsidR="00C21438" w:rsidRPr="0088785E">
        <w:rPr>
          <w:rFonts w:asciiTheme="minorHAnsi" w:hAnsiTheme="minorHAnsi"/>
          <w:sz w:val="24"/>
          <w:szCs w:val="24"/>
        </w:rPr>
      </w:r>
      <w:r w:rsidR="00C21438" w:rsidRPr="0088785E">
        <w:rPr>
          <w:rFonts w:asciiTheme="minorHAnsi" w:hAnsiTheme="minorHAnsi"/>
          <w:sz w:val="24"/>
          <w:szCs w:val="24"/>
        </w:rPr>
        <w:fldChar w:fldCharType="separate"/>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Pr="0088785E">
        <w:rPr>
          <w:rFonts w:asciiTheme="minorHAnsi" w:hAnsiTheme="minorHAnsi"/>
          <w:sz w:val="24"/>
          <w:szCs w:val="24"/>
        </w:rPr>
        <w:t> </w:t>
      </w:r>
      <w:r w:rsidR="00C21438" w:rsidRPr="0088785E">
        <w:rPr>
          <w:rFonts w:asciiTheme="minorHAnsi" w:hAnsiTheme="minorHAnsi"/>
          <w:sz w:val="24"/>
          <w:szCs w:val="24"/>
        </w:rPr>
        <w:fldChar w:fldCharType="end"/>
      </w:r>
    </w:p>
    <w:p w:rsidR="007C3349" w:rsidRDefault="007C3349" w:rsidP="004F2938"/>
    <w:p w:rsidR="0073546A" w:rsidRPr="00E61038" w:rsidRDefault="0073546A" w:rsidP="004F2938">
      <w:pPr>
        <w:pStyle w:val="Bullet"/>
        <w:keepNext/>
        <w:keepLines/>
        <w:numPr>
          <w:ilvl w:val="0"/>
          <w:numId w:val="25"/>
        </w:numPr>
        <w:tabs>
          <w:tab w:val="clear" w:pos="720"/>
        </w:tabs>
        <w:spacing w:before="0"/>
        <w:ind w:left="360"/>
        <w:rPr>
          <w:rFonts w:asciiTheme="minorHAnsi" w:hAnsiTheme="minorHAnsi"/>
          <w:sz w:val="24"/>
          <w:szCs w:val="24"/>
        </w:rPr>
      </w:pPr>
      <w:bookmarkStart w:id="3" w:name="_GoBack"/>
      <w:r w:rsidRPr="00E61038">
        <w:rPr>
          <w:rFonts w:asciiTheme="minorHAnsi" w:hAnsiTheme="minorHAnsi"/>
          <w:sz w:val="24"/>
          <w:szCs w:val="24"/>
        </w:rPr>
        <w:t xml:space="preserve">If you have any other comments on this Standard that </w:t>
      </w:r>
      <w:r w:rsidR="00E464AE">
        <w:rPr>
          <w:rFonts w:asciiTheme="minorHAnsi" w:hAnsiTheme="minorHAnsi"/>
          <w:sz w:val="24"/>
          <w:szCs w:val="24"/>
        </w:rPr>
        <w:t>were not provided in response to the previous questions</w:t>
      </w:r>
      <w:r w:rsidRPr="00E61038">
        <w:rPr>
          <w:rFonts w:asciiTheme="minorHAnsi" w:hAnsiTheme="minorHAnsi"/>
          <w:sz w:val="24"/>
          <w:szCs w:val="24"/>
        </w:rPr>
        <w:t>, please provide them here:</w:t>
      </w:r>
    </w:p>
    <w:bookmarkEnd w:id="3"/>
    <w:p w:rsidR="00D56EBF" w:rsidRPr="00E61038" w:rsidRDefault="0073546A" w:rsidP="004F2938">
      <w:pPr>
        <w:pStyle w:val="Bullet"/>
        <w:numPr>
          <w:ilvl w:val="0"/>
          <w:numId w:val="0"/>
        </w:numPr>
        <w:spacing w:before="60"/>
        <w:ind w:left="360"/>
        <w:rPr>
          <w:rFonts w:asciiTheme="minorHAnsi" w:hAnsiTheme="minorHAnsi"/>
          <w:sz w:val="24"/>
          <w:szCs w:val="24"/>
        </w:rPr>
      </w:pPr>
      <w:r w:rsidRPr="00E61038">
        <w:rPr>
          <w:rFonts w:asciiTheme="minorHAnsi" w:hAnsiTheme="minorHAnsi"/>
          <w:sz w:val="24"/>
          <w:szCs w:val="24"/>
        </w:rPr>
        <w:t xml:space="preserve">Comments: </w:t>
      </w:r>
      <w:r w:rsidR="00C21438" w:rsidRPr="00E61038">
        <w:rPr>
          <w:rFonts w:asciiTheme="minorHAnsi" w:hAnsiTheme="minorHAnsi"/>
          <w:sz w:val="24"/>
          <w:szCs w:val="24"/>
        </w:rPr>
        <w:fldChar w:fldCharType="begin">
          <w:ffData>
            <w:name w:val="Text12"/>
            <w:enabled/>
            <w:calcOnExit w:val="0"/>
            <w:textInput/>
          </w:ffData>
        </w:fldChar>
      </w:r>
      <w:r w:rsidRPr="00E61038">
        <w:rPr>
          <w:rFonts w:asciiTheme="minorHAnsi" w:hAnsiTheme="minorHAnsi"/>
          <w:sz w:val="24"/>
          <w:szCs w:val="24"/>
        </w:rPr>
        <w:instrText xml:space="preserve"> FORMTEXT </w:instrText>
      </w:r>
      <w:r w:rsidR="00C21438" w:rsidRPr="00E61038">
        <w:rPr>
          <w:rFonts w:asciiTheme="minorHAnsi" w:hAnsiTheme="minorHAnsi"/>
          <w:sz w:val="24"/>
          <w:szCs w:val="24"/>
        </w:rPr>
      </w:r>
      <w:r w:rsidR="00C21438" w:rsidRPr="00E61038">
        <w:rPr>
          <w:rFonts w:asciiTheme="minorHAnsi" w:hAnsiTheme="minorHAnsi"/>
          <w:sz w:val="24"/>
          <w:szCs w:val="24"/>
        </w:rPr>
        <w:fldChar w:fldCharType="separate"/>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Pr="00E61038">
        <w:rPr>
          <w:rFonts w:asciiTheme="minorHAnsi" w:hAnsiTheme="minorHAnsi"/>
          <w:sz w:val="24"/>
          <w:szCs w:val="24"/>
        </w:rPr>
        <w:t> </w:t>
      </w:r>
      <w:r w:rsidR="00C21438" w:rsidRPr="00E61038">
        <w:rPr>
          <w:rFonts w:asciiTheme="minorHAnsi" w:hAnsiTheme="minorHAnsi"/>
          <w:sz w:val="24"/>
          <w:szCs w:val="24"/>
        </w:rPr>
        <w:fldChar w:fldCharType="end"/>
      </w:r>
    </w:p>
    <w:sectPr w:rsidR="00D56EBF" w:rsidRPr="00E61038"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FB" w:rsidRDefault="00C165FB">
      <w:r>
        <w:separator/>
      </w:r>
    </w:p>
  </w:endnote>
  <w:endnote w:type="continuationSeparator" w:id="0">
    <w:p w:rsidR="00C165FB" w:rsidRDefault="00C1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Pr="00855BA8" w:rsidRDefault="00E30A9B" w:rsidP="00575783">
    <w:pPr>
      <w:pStyle w:val="Footer"/>
      <w:tabs>
        <w:tab w:val="clear" w:pos="10354"/>
        <w:tab w:val="right" w:pos="10350"/>
      </w:tabs>
      <w:ind w:left="0" w:right="18"/>
    </w:pPr>
    <w:r>
      <w:t xml:space="preserve">Unofficial Comment Form (Draft </w:t>
    </w:r>
    <w:r w:rsidR="004A07BD">
      <w:t>5</w:t>
    </w:r>
    <w:r>
      <w:t>: PRC-004-3</w:t>
    </w:r>
    <w:proofErr w:type="gramStart"/>
    <w:r>
      <w:t>)</w:t>
    </w:r>
    <w:proofErr w:type="gramEnd"/>
    <w:r>
      <w:br/>
      <w:t xml:space="preserve">Project 2010-05.1 Protection System Misoperations | </w:t>
    </w:r>
    <w:r w:rsidR="004A07BD">
      <w:t>May</w:t>
    </w:r>
    <w:r w:rsidR="004F2938">
      <w:t xml:space="preserve"> 14</w:t>
    </w:r>
    <w:r w:rsidR="004A07BD">
      <w:t>, 2014</w:t>
    </w:r>
    <w:r>
      <w:tab/>
    </w:r>
    <w:r w:rsidR="00F12AE8">
      <w:fldChar w:fldCharType="begin"/>
    </w:r>
    <w:r w:rsidR="00F12AE8">
      <w:instrText xml:space="preserve"> PAGE </w:instrText>
    </w:r>
    <w:r w:rsidR="00F12AE8">
      <w:fldChar w:fldCharType="separate"/>
    </w:r>
    <w:r w:rsidR="008377BA">
      <w:rPr>
        <w:noProof/>
      </w:rPr>
      <w:t>4</w:t>
    </w:r>
    <w:r w:rsidR="00F12AE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FB" w:rsidRDefault="00C165FB">
      <w:r>
        <w:separator/>
      </w:r>
    </w:p>
  </w:footnote>
  <w:footnote w:type="continuationSeparator" w:id="0">
    <w:p w:rsidR="00C165FB" w:rsidRDefault="00C1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9B" w:rsidRDefault="00E30A9B"/>
  <w:p w:rsidR="00E30A9B" w:rsidRDefault="00E30A9B">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5B7738B"/>
    <w:multiLevelType w:val="hybridMultilevel"/>
    <w:tmpl w:val="42B20AEA"/>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3"/>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2"/>
  </w:num>
  <w:num w:numId="20">
    <w:abstractNumId w:val="20"/>
  </w:num>
  <w:num w:numId="21">
    <w:abstractNumId w:val="15"/>
  </w:num>
  <w:num w:numId="22">
    <w:abstractNumId w:val="10"/>
  </w:num>
  <w:num w:numId="23">
    <w:abstractNumId w:val="11"/>
  </w:num>
  <w:num w:numId="24">
    <w:abstractNumId w:val="17"/>
  </w:num>
  <w:num w:numId="25">
    <w:abstractNumId w:val="24"/>
  </w:num>
  <w:num w:numId="26">
    <w:abstractNumId w:val="17"/>
  </w:num>
  <w:num w:numId="27">
    <w:abstractNumId w:val="17"/>
  </w:num>
  <w:num w:numId="28">
    <w:abstractNumId w:val="1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72F0A"/>
    <w:rsid w:val="0008474F"/>
    <w:rsid w:val="000A31FF"/>
    <w:rsid w:val="000A70BC"/>
    <w:rsid w:val="000B36CB"/>
    <w:rsid w:val="000B7A04"/>
    <w:rsid w:val="000C4C9D"/>
    <w:rsid w:val="000D7162"/>
    <w:rsid w:val="000E3AB0"/>
    <w:rsid w:val="00102A01"/>
    <w:rsid w:val="00104317"/>
    <w:rsid w:val="00120ACB"/>
    <w:rsid w:val="00122A48"/>
    <w:rsid w:val="001346AA"/>
    <w:rsid w:val="00136931"/>
    <w:rsid w:val="001574EA"/>
    <w:rsid w:val="001714C5"/>
    <w:rsid w:val="00175587"/>
    <w:rsid w:val="00194146"/>
    <w:rsid w:val="001950D1"/>
    <w:rsid w:val="001A6FC8"/>
    <w:rsid w:val="001B7F06"/>
    <w:rsid w:val="001C35BB"/>
    <w:rsid w:val="001C5CDD"/>
    <w:rsid w:val="001D47FD"/>
    <w:rsid w:val="001F17B6"/>
    <w:rsid w:val="001F64EE"/>
    <w:rsid w:val="00210C1D"/>
    <w:rsid w:val="0021600C"/>
    <w:rsid w:val="00217F2C"/>
    <w:rsid w:val="00262508"/>
    <w:rsid w:val="00283FB4"/>
    <w:rsid w:val="002941FD"/>
    <w:rsid w:val="00295025"/>
    <w:rsid w:val="00295AFA"/>
    <w:rsid w:val="002B736C"/>
    <w:rsid w:val="002C0722"/>
    <w:rsid w:val="002D2915"/>
    <w:rsid w:val="002F2BFE"/>
    <w:rsid w:val="00310222"/>
    <w:rsid w:val="00310B36"/>
    <w:rsid w:val="003134D1"/>
    <w:rsid w:val="00315459"/>
    <w:rsid w:val="00366A96"/>
    <w:rsid w:val="0038676B"/>
    <w:rsid w:val="0039275D"/>
    <w:rsid w:val="003B667C"/>
    <w:rsid w:val="003C4864"/>
    <w:rsid w:val="003C7E1D"/>
    <w:rsid w:val="003D52CB"/>
    <w:rsid w:val="003E1A73"/>
    <w:rsid w:val="003E1C41"/>
    <w:rsid w:val="00420847"/>
    <w:rsid w:val="004210A4"/>
    <w:rsid w:val="00456B99"/>
    <w:rsid w:val="004631BF"/>
    <w:rsid w:val="004800C7"/>
    <w:rsid w:val="004859C6"/>
    <w:rsid w:val="004A07BD"/>
    <w:rsid w:val="004A0E46"/>
    <w:rsid w:val="004B2BA8"/>
    <w:rsid w:val="004B7DE3"/>
    <w:rsid w:val="004C1E3D"/>
    <w:rsid w:val="004C30E6"/>
    <w:rsid w:val="004C4F58"/>
    <w:rsid w:val="004D1D07"/>
    <w:rsid w:val="004E7B5C"/>
    <w:rsid w:val="004F2938"/>
    <w:rsid w:val="00506940"/>
    <w:rsid w:val="00510652"/>
    <w:rsid w:val="0051273A"/>
    <w:rsid w:val="005300B1"/>
    <w:rsid w:val="005316C6"/>
    <w:rsid w:val="005316F3"/>
    <w:rsid w:val="00541256"/>
    <w:rsid w:val="00554411"/>
    <w:rsid w:val="00555F79"/>
    <w:rsid w:val="00563BE3"/>
    <w:rsid w:val="00573832"/>
    <w:rsid w:val="00575783"/>
    <w:rsid w:val="00580086"/>
    <w:rsid w:val="0058794F"/>
    <w:rsid w:val="00587BC2"/>
    <w:rsid w:val="005905FA"/>
    <w:rsid w:val="00597D48"/>
    <w:rsid w:val="005A0243"/>
    <w:rsid w:val="005A721A"/>
    <w:rsid w:val="005B7382"/>
    <w:rsid w:val="005C14C5"/>
    <w:rsid w:val="005D0E2C"/>
    <w:rsid w:val="005D145C"/>
    <w:rsid w:val="005D1A20"/>
    <w:rsid w:val="005D3F72"/>
    <w:rsid w:val="005F63B0"/>
    <w:rsid w:val="00611BF2"/>
    <w:rsid w:val="00611D74"/>
    <w:rsid w:val="00617DB6"/>
    <w:rsid w:val="00635A2C"/>
    <w:rsid w:val="00642249"/>
    <w:rsid w:val="00651CF6"/>
    <w:rsid w:val="00652754"/>
    <w:rsid w:val="00676409"/>
    <w:rsid w:val="00682242"/>
    <w:rsid w:val="0069048E"/>
    <w:rsid w:val="00692F16"/>
    <w:rsid w:val="00694CD1"/>
    <w:rsid w:val="00694F92"/>
    <w:rsid w:val="006B3EC7"/>
    <w:rsid w:val="006C1F78"/>
    <w:rsid w:val="006E20FB"/>
    <w:rsid w:val="006E67B7"/>
    <w:rsid w:val="00712E22"/>
    <w:rsid w:val="007177F6"/>
    <w:rsid w:val="00722CFE"/>
    <w:rsid w:val="007237DC"/>
    <w:rsid w:val="007254EA"/>
    <w:rsid w:val="00727787"/>
    <w:rsid w:val="00733724"/>
    <w:rsid w:val="0073546A"/>
    <w:rsid w:val="0074626C"/>
    <w:rsid w:val="00752BD5"/>
    <w:rsid w:val="007770E0"/>
    <w:rsid w:val="00791651"/>
    <w:rsid w:val="00792AD2"/>
    <w:rsid w:val="007C3349"/>
    <w:rsid w:val="00836D51"/>
    <w:rsid w:val="008377BA"/>
    <w:rsid w:val="00846F1C"/>
    <w:rsid w:val="00855BA8"/>
    <w:rsid w:val="00860F2C"/>
    <w:rsid w:val="008866E7"/>
    <w:rsid w:val="0088785E"/>
    <w:rsid w:val="008D27E4"/>
    <w:rsid w:val="008E7C49"/>
    <w:rsid w:val="008E7C74"/>
    <w:rsid w:val="008F48F2"/>
    <w:rsid w:val="009009E1"/>
    <w:rsid w:val="00905DC1"/>
    <w:rsid w:val="0092316B"/>
    <w:rsid w:val="00930453"/>
    <w:rsid w:val="00931E25"/>
    <w:rsid w:val="00932EC3"/>
    <w:rsid w:val="00953C3A"/>
    <w:rsid w:val="00975D09"/>
    <w:rsid w:val="009D6C5C"/>
    <w:rsid w:val="009E3E97"/>
    <w:rsid w:val="009E5310"/>
    <w:rsid w:val="009F28B9"/>
    <w:rsid w:val="00A2398D"/>
    <w:rsid w:val="00A35DA7"/>
    <w:rsid w:val="00A42ED0"/>
    <w:rsid w:val="00A6738A"/>
    <w:rsid w:val="00A92B1C"/>
    <w:rsid w:val="00A95286"/>
    <w:rsid w:val="00AA0CC4"/>
    <w:rsid w:val="00AB22EB"/>
    <w:rsid w:val="00AB7FD4"/>
    <w:rsid w:val="00AC0C35"/>
    <w:rsid w:val="00AC2117"/>
    <w:rsid w:val="00AD1865"/>
    <w:rsid w:val="00AE56BA"/>
    <w:rsid w:val="00AF6E41"/>
    <w:rsid w:val="00B11010"/>
    <w:rsid w:val="00B146D4"/>
    <w:rsid w:val="00B14DF9"/>
    <w:rsid w:val="00B27735"/>
    <w:rsid w:val="00B375B5"/>
    <w:rsid w:val="00B564E0"/>
    <w:rsid w:val="00BA34E0"/>
    <w:rsid w:val="00BD2659"/>
    <w:rsid w:val="00BE5580"/>
    <w:rsid w:val="00BF74CC"/>
    <w:rsid w:val="00C165FB"/>
    <w:rsid w:val="00C21438"/>
    <w:rsid w:val="00C233F5"/>
    <w:rsid w:val="00C23EB8"/>
    <w:rsid w:val="00C31EA1"/>
    <w:rsid w:val="00C3630B"/>
    <w:rsid w:val="00C367C5"/>
    <w:rsid w:val="00C52E99"/>
    <w:rsid w:val="00C5704D"/>
    <w:rsid w:val="00C802A9"/>
    <w:rsid w:val="00C8391A"/>
    <w:rsid w:val="00C84D89"/>
    <w:rsid w:val="00CA6C75"/>
    <w:rsid w:val="00CC3458"/>
    <w:rsid w:val="00CC7BE7"/>
    <w:rsid w:val="00CE322A"/>
    <w:rsid w:val="00CF6E4A"/>
    <w:rsid w:val="00D04F64"/>
    <w:rsid w:val="00D228D6"/>
    <w:rsid w:val="00D36DAA"/>
    <w:rsid w:val="00D56EBF"/>
    <w:rsid w:val="00D5715F"/>
    <w:rsid w:val="00D71B57"/>
    <w:rsid w:val="00D80607"/>
    <w:rsid w:val="00D8646B"/>
    <w:rsid w:val="00D933A3"/>
    <w:rsid w:val="00D9670F"/>
    <w:rsid w:val="00D96A22"/>
    <w:rsid w:val="00DA634C"/>
    <w:rsid w:val="00DB62EC"/>
    <w:rsid w:val="00DB7C23"/>
    <w:rsid w:val="00DF72E1"/>
    <w:rsid w:val="00E30A9B"/>
    <w:rsid w:val="00E464AE"/>
    <w:rsid w:val="00E61038"/>
    <w:rsid w:val="00E954F1"/>
    <w:rsid w:val="00E964E4"/>
    <w:rsid w:val="00EA6841"/>
    <w:rsid w:val="00ED0F96"/>
    <w:rsid w:val="00EF3048"/>
    <w:rsid w:val="00EF625F"/>
    <w:rsid w:val="00EF71E9"/>
    <w:rsid w:val="00F077B4"/>
    <w:rsid w:val="00F12AE8"/>
    <w:rsid w:val="00F155FB"/>
    <w:rsid w:val="00F3032B"/>
    <w:rsid w:val="00F31926"/>
    <w:rsid w:val="00F442E5"/>
    <w:rsid w:val="00F46AEC"/>
    <w:rsid w:val="00F6139D"/>
    <w:rsid w:val="00F8125C"/>
    <w:rsid w:val="00FB5404"/>
    <w:rsid w:val="00FC7B36"/>
    <w:rsid w:val="00FE5523"/>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C233F5"/>
    <w:rPr>
      <w:color w:val="0000FF"/>
      <w:u w:val="single"/>
    </w:rPr>
  </w:style>
  <w:style w:type="paragraph" w:customStyle="1" w:styleId="Bullet">
    <w:name w:val="Bullet"/>
    <w:basedOn w:val="Normal"/>
    <w:rsid w:val="00846F1C"/>
    <w:pPr>
      <w:numPr>
        <w:numId w:val="24"/>
      </w:numPr>
      <w:spacing w:before="120"/>
    </w:pPr>
    <w:rPr>
      <w:rFonts w:ascii="Times New Roman" w:hAnsi="Times New Roman"/>
      <w:sz w:val="22"/>
      <w:szCs w:val="20"/>
    </w:rPr>
  </w:style>
  <w:style w:type="character" w:styleId="FollowedHyperlink">
    <w:name w:val="FollowedHyperlink"/>
    <w:basedOn w:val="DefaultParagraphFont"/>
    <w:uiPriority w:val="99"/>
    <w:semiHidden/>
    <w:unhideWhenUsed/>
    <w:rsid w:val="005A0243"/>
    <w:rPr>
      <w:color w:val="000000" w:themeColor="followedHyperlink"/>
      <w:u w:val="single"/>
    </w:rPr>
  </w:style>
  <w:style w:type="paragraph" w:styleId="Revision">
    <w:name w:val="Revision"/>
    <w:hidden/>
    <w:uiPriority w:val="99"/>
    <w:semiHidden/>
    <w:rsid w:val="00E30A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subject=Project%202010-5.1%20Stakeholder%20Ques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769f292bda734864b82fb46ca13dae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filez/standards/Project2010-05_Protection_System_Misoperations.html"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15407CE2B5944BC13AF21BE6BCF23" ma:contentTypeVersion="0" ma:contentTypeDescription="Create a new document." ma:contentTypeScope="" ma:versionID="ca911d6d3337f83bb3e4dbc9bc35e89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5DECE2A7323904C98B17394EE766751" ma:contentTypeVersion="26" ma:contentTypeDescription="Create a new document." ma:contentTypeScope="" ma:versionID="887fd9ba054dd572df92bb34125a28e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3C33E7DC-D152-4D41-B231-B555FF67C01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4730AD22-545C-4593-AED2-C5351F9F290E}"/>
</file>

<file path=customXml/itemProps5.xml><?xml version="1.0" encoding="utf-8"?>
<ds:datastoreItem xmlns:ds="http://schemas.openxmlformats.org/officeDocument/2006/customXml" ds:itemID="{DAB07829-D89F-4729-AD59-4270CECBC087}"/>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2010-05.1 Unofficial Comment Form (Draft 5)</vt:lpstr>
    </vt:vector>
  </TitlesOfParts>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2010-05.1 Unofficial Comment Form (Draft 5)</dc:title>
  <dc:creator/>
  <cp:lastModifiedBy/>
  <cp:revision>1</cp:revision>
  <dcterms:created xsi:type="dcterms:W3CDTF">2014-05-16T13:07:00Z</dcterms:created>
  <dcterms:modified xsi:type="dcterms:W3CDTF">2014-05-16T13:07:00Z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0x01010095DECE2A7323904C98B17394EE766751</vt:lpwstr>
  </property>
  <property fmtid="{D5CDD505-2E9C-101B-9397-08002B2CF9AE}" pid="3" name="Document Category">
    <vt:lpwstr>Template</vt:lpwstr>
  </property>
  <property fmtid="{D5CDD505-2E9C-101B-9397-08002B2CF9AE}" pid="4" name="_dlc_DocIdItemGuid">
    <vt:lpwstr>b162eda7-41fa-4bed-8326-7d7a47ef1e3a</vt:lpwstr>
  </property>
  <property fmtid="{D5CDD505-2E9C-101B-9397-08002B2CF9AE}" pid="5" name="Order">
    <vt:r8>6500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