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4A6AA5" w:rsidRDefault="00E537FA" w:rsidP="00216DC9">
      <w:pPr>
        <w:pStyle w:val="Title"/>
      </w:pPr>
      <w:r>
        <w:t>Unofficial</w:t>
      </w:r>
      <w:r w:rsidR="00BB15A0">
        <w:t xml:space="preserve"> Comment Form</w:t>
      </w:r>
      <w:r w:rsidR="00BB15A0">
        <w:br/>
      </w:r>
      <w:r w:rsidR="00BB15A0" w:rsidRPr="00BB15A0">
        <w:rPr>
          <w:sz w:val="32"/>
          <w:szCs w:val="32"/>
        </w:rPr>
        <w:t>Project 2012-08.1 Phase 1 of Glossary Updates:</w:t>
      </w:r>
      <w:r w:rsidR="00BB15A0">
        <w:rPr>
          <w:sz w:val="32"/>
          <w:szCs w:val="32"/>
        </w:rPr>
        <w:br/>
      </w:r>
      <w:r w:rsidR="00BB15A0" w:rsidRPr="00BB15A0">
        <w:rPr>
          <w:sz w:val="32"/>
          <w:szCs w:val="32"/>
        </w:rPr>
        <w:t>Statutory Definitions</w:t>
      </w:r>
    </w:p>
    <w:p w:rsidR="00003D7A" w:rsidRDefault="00003D7A" w:rsidP="000B7836"/>
    <w:p w:rsidR="000B7836" w:rsidRPr="000B7836" w:rsidRDefault="000B7836" w:rsidP="004F00DF">
      <w:pPr>
        <w:spacing w:before="0" w:after="0" w:line="240" w:lineRule="auto"/>
      </w:pPr>
      <w:r w:rsidRPr="000B7836">
        <w:t xml:space="preserve">Please </w:t>
      </w:r>
      <w:r w:rsidRPr="000B7836">
        <w:rPr>
          <w:b/>
          <w:color w:val="FF0000"/>
        </w:rPr>
        <w:t>DO NOT</w:t>
      </w:r>
      <w:r w:rsidRPr="000B7836">
        <w:t xml:space="preserve"> use this form</w:t>
      </w:r>
      <w:r>
        <w:t xml:space="preserve"> for submitting comments</w:t>
      </w:r>
      <w:r w:rsidRPr="000B7836">
        <w:t xml:space="preserve">.  Please use the </w:t>
      </w:r>
      <w:hyperlink r:id="rId7" w:history="1">
        <w:r w:rsidRPr="008D2C9F">
          <w:rPr>
            <w:rStyle w:val="Hyperlink"/>
          </w:rPr>
          <w:t>elec</w:t>
        </w:r>
        <w:r w:rsidRPr="008D2C9F">
          <w:rPr>
            <w:rStyle w:val="Hyperlink"/>
          </w:rPr>
          <w:t>t</w:t>
        </w:r>
        <w:r w:rsidRPr="008D2C9F">
          <w:rPr>
            <w:rStyle w:val="Hyperlink"/>
          </w:rPr>
          <w:t>ro</w:t>
        </w:r>
        <w:r w:rsidRPr="008D2C9F">
          <w:rPr>
            <w:rStyle w:val="Hyperlink"/>
          </w:rPr>
          <w:t>n</w:t>
        </w:r>
        <w:r w:rsidRPr="008D2C9F">
          <w:rPr>
            <w:rStyle w:val="Hyperlink"/>
          </w:rPr>
          <w:t>ic form</w:t>
        </w:r>
      </w:hyperlink>
      <w:r w:rsidRPr="000B7836">
        <w:t xml:space="preserve"> to submit comments on the </w:t>
      </w:r>
      <w:r w:rsidR="006D722C">
        <w:t>Standard</w:t>
      </w:r>
      <w:r w:rsidRPr="000B7836">
        <w:t xml:space="preserve">.  The electronic comment form must be completed by </w:t>
      </w:r>
      <w:r w:rsidR="008D2C9F">
        <w:t xml:space="preserve">8 p.m. ET </w:t>
      </w:r>
      <w:r w:rsidR="00A11FA9">
        <w:rPr>
          <w:b/>
          <w:color w:val="FF0000"/>
        </w:rPr>
        <w:t>March</w:t>
      </w:r>
      <w:r w:rsidR="001663CA">
        <w:rPr>
          <w:b/>
          <w:color w:val="FF0000"/>
        </w:rPr>
        <w:t xml:space="preserve"> 22</w:t>
      </w:r>
      <w:r w:rsidR="001C298E" w:rsidRPr="008D2C9F">
        <w:rPr>
          <w:b/>
          <w:color w:val="FF0000"/>
        </w:rPr>
        <w:t>, 201</w:t>
      </w:r>
      <w:r w:rsidR="00A11FA9">
        <w:rPr>
          <w:b/>
          <w:color w:val="FF0000"/>
        </w:rPr>
        <w:t>3</w:t>
      </w:r>
      <w:r w:rsidRPr="000B7836">
        <w:t xml:space="preserve">. </w:t>
      </w:r>
    </w:p>
    <w:p w:rsidR="00EC65C6" w:rsidRDefault="00EC65C6" w:rsidP="004F00DF">
      <w:pPr>
        <w:spacing w:before="0" w:after="0" w:line="240" w:lineRule="auto"/>
      </w:pPr>
    </w:p>
    <w:p w:rsidR="000B7836" w:rsidRDefault="000B7836" w:rsidP="004F00DF">
      <w:pPr>
        <w:spacing w:before="0" w:after="0" w:line="240" w:lineRule="auto"/>
      </w:pPr>
      <w:r w:rsidRPr="000B7836">
        <w:t xml:space="preserve">If you have questions please contact </w:t>
      </w:r>
      <w:r w:rsidR="00A11FA9">
        <w:t>Soo Jin Kim</w:t>
      </w:r>
      <w:r w:rsidRPr="000B7836">
        <w:t xml:space="preserve"> at</w:t>
      </w:r>
      <w:r w:rsidR="00A11FA9">
        <w:t xml:space="preserve"> </w:t>
      </w:r>
      <w:hyperlink r:id="rId8" w:history="1">
        <w:r w:rsidR="00A11FA9" w:rsidRPr="009A79AE">
          <w:rPr>
            <w:rStyle w:val="Hyperlink"/>
          </w:rPr>
          <w:t>Soo.Jin.Kim@nerc.net</w:t>
        </w:r>
      </w:hyperlink>
      <w:r w:rsidR="008D2C9F">
        <w:t xml:space="preserve"> </w:t>
      </w:r>
      <w:r w:rsidRPr="000B7836">
        <w:t xml:space="preserve">or by telephone at </w:t>
      </w:r>
      <w:r w:rsidR="00A11FA9">
        <w:t>404-446</w:t>
      </w:r>
      <w:r w:rsidR="00946C2F">
        <w:t>-</w:t>
      </w:r>
      <w:r w:rsidR="00A11FA9">
        <w:t>9742</w:t>
      </w:r>
      <w:r w:rsidRPr="000B7836">
        <w:t>.</w:t>
      </w:r>
    </w:p>
    <w:p w:rsidR="000B7836" w:rsidRPr="000B7836" w:rsidRDefault="00EF01B0" w:rsidP="004F00DF">
      <w:pPr>
        <w:spacing w:before="0" w:after="0" w:line="240" w:lineRule="auto"/>
        <w:jc w:val="center"/>
      </w:pPr>
      <w:hyperlink r:id="rId9" w:history="1">
        <w:r w:rsidR="00EC65C6">
          <w:rPr>
            <w:rStyle w:val="Hyperlink"/>
          </w:rPr>
          <w:t>Project 2012-08.1 Phase 1 of Glossary U</w:t>
        </w:r>
        <w:r w:rsidR="00EC65C6">
          <w:rPr>
            <w:rStyle w:val="Hyperlink"/>
          </w:rPr>
          <w:t>p</w:t>
        </w:r>
        <w:r w:rsidR="00EC65C6">
          <w:rPr>
            <w:rStyle w:val="Hyperlink"/>
          </w:rPr>
          <w:t>dates: Statutory Definitions</w:t>
        </w:r>
      </w:hyperlink>
    </w:p>
    <w:p w:rsidR="00EC65C6" w:rsidRDefault="00EC65C6" w:rsidP="00EC65C6">
      <w:pPr>
        <w:pStyle w:val="Heading"/>
      </w:pPr>
    </w:p>
    <w:p w:rsidR="000B7836" w:rsidRPr="0072789F" w:rsidRDefault="000B7836" w:rsidP="004F00DF">
      <w:pPr>
        <w:pStyle w:val="Heading"/>
      </w:pPr>
      <w:r w:rsidRPr="0072789F">
        <w:t xml:space="preserve">Background Information </w:t>
      </w:r>
    </w:p>
    <w:p w:rsidR="004B7A92" w:rsidRPr="004B7A92" w:rsidRDefault="004048B6" w:rsidP="004F00DF">
      <w:pPr>
        <w:spacing w:before="0" w:after="0" w:line="240" w:lineRule="auto"/>
      </w:pPr>
      <w:r w:rsidRPr="004048B6">
        <w:rPr>
          <w:color w:val="000000"/>
          <w:szCs w:val="24"/>
          <w:lang w:bidi="ar-SA"/>
        </w:rPr>
        <w:t>This posting is in response to an initial ballot and formal comment period.  This posting is soliciting response to definitions that now match the statutory language verbatim.</w:t>
      </w:r>
      <w:r>
        <w:rPr>
          <w:color w:val="000000"/>
          <w:szCs w:val="24"/>
          <w:lang w:bidi="ar-SA"/>
        </w:rPr>
        <w:t xml:space="preserve">  </w:t>
      </w:r>
      <w:r w:rsidR="004B7A92" w:rsidRPr="004B7A92">
        <w:t xml:space="preserve">In </w:t>
      </w:r>
      <w:r w:rsidR="00EE70B0">
        <w:t>P</w:t>
      </w:r>
      <w:r w:rsidR="00EE70B0" w:rsidRPr="004B7A92">
        <w:t xml:space="preserve">aragraph </w:t>
      </w:r>
      <w:r w:rsidR="004B7A92" w:rsidRPr="004B7A92">
        <w:t xml:space="preserve">1894 of </w:t>
      </w:r>
      <w:r w:rsidR="00EE70B0">
        <w:t xml:space="preserve">the </w:t>
      </w:r>
      <w:r w:rsidR="008C0DC5">
        <w:t xml:space="preserve">Federal Energy Regulatory Commission (FERC) </w:t>
      </w:r>
      <w:r w:rsidR="004B7A92" w:rsidRPr="004B7A92">
        <w:t>Order 693</w:t>
      </w:r>
      <w:r w:rsidR="00EE70B0">
        <w:t>,</w:t>
      </w:r>
      <w:r w:rsidR="004B7A92" w:rsidRPr="004B7A92">
        <w:t xml:space="preserve"> the Commission directed the Electric Reliability Organization to include th</w:t>
      </w:r>
      <w:r w:rsidR="00A11FA9">
        <w:t>e statutory definitions of Bulk-</w:t>
      </w:r>
      <w:r w:rsidR="004B7A92" w:rsidRPr="004B7A92">
        <w:t xml:space="preserve">Power System, Reliability Standard, and Reliable Operation in the NERC Glossary of Terms </w:t>
      </w:r>
      <w:r w:rsidR="00EE70B0">
        <w:t>u</w:t>
      </w:r>
      <w:r w:rsidR="00EE70B0" w:rsidRPr="004B7A92">
        <w:t xml:space="preserve">sed </w:t>
      </w:r>
      <w:r w:rsidR="004B7A92" w:rsidRPr="004B7A92">
        <w:t>in Reliability Standards:</w:t>
      </w:r>
    </w:p>
    <w:p w:rsidR="004B7A92" w:rsidRPr="004B7A92" w:rsidRDefault="004B7A92" w:rsidP="004F00DF">
      <w:pPr>
        <w:pStyle w:val="Default"/>
        <w:spacing w:before="120"/>
        <w:ind w:left="720"/>
        <w:rPr>
          <w:rFonts w:ascii="Calibri" w:hAnsi="Calibri" w:cs="Times New Roman"/>
        </w:rPr>
      </w:pPr>
      <w:r w:rsidRPr="004B7A92">
        <w:rPr>
          <w:rFonts w:ascii="Calibri" w:hAnsi="Calibri" w:cs="Times New Roman"/>
        </w:rPr>
        <w:t>“1894.</w:t>
      </w:r>
      <w:r w:rsidRPr="004B7A92">
        <w:rPr>
          <w:rFonts w:ascii="Calibri" w:hAnsi="Calibri" w:cs="Times New Roman"/>
        </w:rPr>
        <w:tab/>
        <w:t xml:space="preserve">The Commission directs the ERO to modify the glossary through the Reliability Standards development process to include the statutory definitions of the terms Bulk-Power System, Reliable Operation and Reliability Standard.  However, this determination does not negate our discussion in the Applicability section of the Final Rule.  While the glossary should be revised to include the </w:t>
      </w:r>
      <w:r w:rsidR="00103E19" w:rsidRPr="004B7A92">
        <w:rPr>
          <w:rFonts w:ascii="Calibri" w:hAnsi="Calibri" w:cs="Times New Roman"/>
        </w:rPr>
        <w:t>statutory</w:t>
      </w:r>
      <w:r w:rsidRPr="004B7A92">
        <w:rPr>
          <w:rFonts w:ascii="Calibri" w:hAnsi="Calibri" w:cs="Times New Roman"/>
        </w:rPr>
        <w:t xml:space="preserve"> definition of Bulk-Power System, the Reliability Standards refer to the bulk electric system, which is also defined in the glossary.”</w:t>
      </w:r>
    </w:p>
    <w:p w:rsidR="004B7A92" w:rsidRPr="006A2431" w:rsidRDefault="004B7A92" w:rsidP="004F00DF">
      <w:pPr>
        <w:spacing w:before="120" w:after="0" w:line="240" w:lineRule="auto"/>
        <w:rPr>
          <w:color w:val="000000"/>
          <w:szCs w:val="24"/>
          <w:lang w:bidi="ar-SA"/>
        </w:rPr>
      </w:pPr>
      <w:r w:rsidRPr="006A2431">
        <w:rPr>
          <w:color w:val="000000"/>
          <w:szCs w:val="24"/>
          <w:lang w:bidi="ar-SA"/>
        </w:rPr>
        <w:t xml:space="preserve">Inclusion of the </w:t>
      </w:r>
      <w:r w:rsidR="008C0DC5" w:rsidRPr="006A2431">
        <w:rPr>
          <w:color w:val="000000"/>
          <w:szCs w:val="24"/>
          <w:lang w:bidi="ar-SA"/>
        </w:rPr>
        <w:t xml:space="preserve">statutory definitions </w:t>
      </w:r>
      <w:r w:rsidRPr="006A2431">
        <w:rPr>
          <w:color w:val="000000"/>
          <w:szCs w:val="24"/>
          <w:lang w:bidi="ar-SA"/>
        </w:rPr>
        <w:t>for Bulk</w:t>
      </w:r>
      <w:r w:rsidR="00A11FA9" w:rsidRPr="006A2431">
        <w:rPr>
          <w:color w:val="000000"/>
          <w:szCs w:val="24"/>
          <w:lang w:bidi="ar-SA"/>
        </w:rPr>
        <w:t>-</w:t>
      </w:r>
      <w:r w:rsidRPr="006A2431">
        <w:rPr>
          <w:color w:val="000000"/>
          <w:szCs w:val="24"/>
          <w:lang w:bidi="ar-SA"/>
        </w:rPr>
        <w:t xml:space="preserve"> Power System, Reliability Standard, and Reliable Operation in the NERC Glossary of Terms </w:t>
      </w:r>
      <w:r w:rsidR="00EE70B0" w:rsidRPr="006A2431">
        <w:rPr>
          <w:color w:val="000000"/>
          <w:szCs w:val="24"/>
          <w:lang w:bidi="ar-SA"/>
        </w:rPr>
        <w:t xml:space="preserve">used </w:t>
      </w:r>
      <w:r w:rsidRPr="006A2431">
        <w:rPr>
          <w:color w:val="000000"/>
          <w:szCs w:val="24"/>
          <w:lang w:bidi="ar-SA"/>
        </w:rPr>
        <w:t>in Reliability Standards will address three outstanding Commission directives.</w:t>
      </w:r>
      <w:r w:rsidR="00A11FA9" w:rsidRPr="006A2431">
        <w:rPr>
          <w:color w:val="000000"/>
          <w:szCs w:val="24"/>
          <w:lang w:bidi="ar-SA"/>
        </w:rPr>
        <w:t xml:space="preserve">  </w:t>
      </w:r>
      <w:r w:rsidRPr="006A2431">
        <w:rPr>
          <w:color w:val="000000"/>
          <w:szCs w:val="24"/>
          <w:lang w:bidi="ar-SA"/>
        </w:rPr>
        <w:t>The prop</w:t>
      </w:r>
      <w:r w:rsidR="00A11FA9" w:rsidRPr="006A2431">
        <w:rPr>
          <w:color w:val="000000"/>
          <w:szCs w:val="24"/>
          <w:lang w:bidi="ar-SA"/>
        </w:rPr>
        <w:t>osed definitions for Bulk-</w:t>
      </w:r>
      <w:r w:rsidRPr="006A2431">
        <w:rPr>
          <w:color w:val="000000"/>
          <w:szCs w:val="24"/>
          <w:lang w:bidi="ar-SA"/>
        </w:rPr>
        <w:t>Power System, Reliability Standard, and Reliable Operation are identi</w:t>
      </w:r>
      <w:r w:rsidR="00A11FA9" w:rsidRPr="006A2431">
        <w:rPr>
          <w:color w:val="000000"/>
          <w:szCs w:val="24"/>
          <w:lang w:bidi="ar-SA"/>
        </w:rPr>
        <w:t xml:space="preserve">cal to the definitions </w:t>
      </w:r>
      <w:r w:rsidR="004048B6" w:rsidRPr="006A2431">
        <w:rPr>
          <w:color w:val="000000"/>
          <w:szCs w:val="24"/>
          <w:lang w:bidi="ar-SA"/>
        </w:rPr>
        <w:t xml:space="preserve">found in Section 215 of </w:t>
      </w:r>
      <w:r w:rsidR="00A11FA9" w:rsidRPr="006A2431">
        <w:rPr>
          <w:color w:val="000000"/>
          <w:szCs w:val="24"/>
          <w:lang w:bidi="ar-SA"/>
        </w:rPr>
        <w:t xml:space="preserve">the Federal Power Act.  </w:t>
      </w:r>
    </w:p>
    <w:p w:rsidR="004B7A92" w:rsidRPr="004B7A92" w:rsidRDefault="004B7A92" w:rsidP="004F00DF">
      <w:pPr>
        <w:autoSpaceDE w:val="0"/>
        <w:autoSpaceDN w:val="0"/>
        <w:adjustRightInd w:val="0"/>
        <w:spacing w:before="120" w:after="0" w:line="240" w:lineRule="auto"/>
        <w:rPr>
          <w:szCs w:val="24"/>
          <w:lang w:eastAsia="zh-CN"/>
        </w:rPr>
      </w:pPr>
      <w:r w:rsidRPr="004B7A92">
        <w:rPr>
          <w:szCs w:val="24"/>
          <w:lang w:eastAsia="zh-CN"/>
        </w:rPr>
        <w:t xml:space="preserve">The following definitions </w:t>
      </w:r>
      <w:r w:rsidR="0035748A">
        <w:rPr>
          <w:szCs w:val="24"/>
          <w:lang w:eastAsia="zh-CN"/>
        </w:rPr>
        <w:t>are proposed to</w:t>
      </w:r>
      <w:r w:rsidRPr="004B7A92">
        <w:rPr>
          <w:szCs w:val="24"/>
          <w:lang w:eastAsia="zh-CN"/>
        </w:rPr>
        <w:t xml:space="preserve"> be added to the NERC Glossary of Terms </w:t>
      </w:r>
      <w:r w:rsidR="00EE70B0">
        <w:rPr>
          <w:szCs w:val="24"/>
          <w:lang w:eastAsia="zh-CN"/>
        </w:rPr>
        <w:t>u</w:t>
      </w:r>
      <w:r w:rsidR="00EE70B0" w:rsidRPr="004B7A92">
        <w:rPr>
          <w:szCs w:val="24"/>
          <w:lang w:eastAsia="zh-CN"/>
        </w:rPr>
        <w:t xml:space="preserve">sed </w:t>
      </w:r>
      <w:r w:rsidRPr="004B7A92">
        <w:rPr>
          <w:szCs w:val="24"/>
          <w:lang w:eastAsia="zh-CN"/>
        </w:rPr>
        <w:t xml:space="preserve">in Reliability Standards in order to comply with the FERC directives </w:t>
      </w:r>
      <w:r w:rsidRPr="004B7A92">
        <w:rPr>
          <w:szCs w:val="24"/>
        </w:rPr>
        <w:t xml:space="preserve">in </w:t>
      </w:r>
      <w:r w:rsidR="00EE70B0">
        <w:rPr>
          <w:szCs w:val="24"/>
        </w:rPr>
        <w:t>P</w:t>
      </w:r>
      <w:r w:rsidR="00EE70B0" w:rsidRPr="004B7A92">
        <w:rPr>
          <w:szCs w:val="24"/>
        </w:rPr>
        <w:t xml:space="preserve">aragraph </w:t>
      </w:r>
      <w:r w:rsidRPr="004B7A92">
        <w:rPr>
          <w:szCs w:val="24"/>
        </w:rPr>
        <w:t>1894 of Order 693</w:t>
      </w:r>
      <w:r w:rsidRPr="004B7A92">
        <w:rPr>
          <w:szCs w:val="24"/>
          <w:lang w:eastAsia="zh-CN"/>
        </w:rPr>
        <w:t>:</w:t>
      </w:r>
    </w:p>
    <w:p w:rsidR="00712629" w:rsidRPr="00712629" w:rsidRDefault="00A11FA9" w:rsidP="004F00DF">
      <w:pPr>
        <w:numPr>
          <w:ilvl w:val="0"/>
          <w:numId w:val="13"/>
        </w:numPr>
        <w:autoSpaceDE w:val="0"/>
        <w:autoSpaceDN w:val="0"/>
        <w:adjustRightInd w:val="0"/>
        <w:spacing w:before="120" w:after="0" w:line="240" w:lineRule="auto"/>
        <w:ind w:left="360"/>
        <w:rPr>
          <w:rStyle w:val="BoxText"/>
          <w:rFonts w:ascii="Calibri" w:hAnsi="Calibri"/>
          <w:sz w:val="24"/>
          <w:szCs w:val="24"/>
        </w:rPr>
      </w:pPr>
      <w:r w:rsidRPr="00712629">
        <w:rPr>
          <w:rStyle w:val="BoxText"/>
          <w:rFonts w:ascii="Calibri" w:hAnsi="Calibri"/>
          <w:b/>
          <w:sz w:val="24"/>
        </w:rPr>
        <w:t>“Bulk-</w:t>
      </w:r>
      <w:r w:rsidR="004B7A92" w:rsidRPr="00712629">
        <w:rPr>
          <w:rStyle w:val="BoxText"/>
          <w:rFonts w:ascii="Calibri" w:hAnsi="Calibri"/>
          <w:b/>
          <w:sz w:val="24"/>
        </w:rPr>
        <w:t xml:space="preserve">Power System” </w:t>
      </w:r>
      <w:r w:rsidR="00712629" w:rsidRPr="00712629">
        <w:rPr>
          <w:rStyle w:val="BoxText"/>
          <w:rFonts w:ascii="Calibri" w:hAnsi="Calibri"/>
          <w:sz w:val="24"/>
        </w:rPr>
        <w:t xml:space="preserve">means, A) facilities and control systems necessary for operating an interconnected electric energy transmission network (or any portion thereof); and </w:t>
      </w:r>
      <w:bookmarkStart w:id="0" w:name="a_1_B"/>
      <w:bookmarkEnd w:id="0"/>
      <w:r w:rsidR="00712629" w:rsidRPr="00712629">
        <w:rPr>
          <w:rStyle w:val="BoxText"/>
          <w:rFonts w:ascii="Calibri" w:hAnsi="Calibri"/>
          <w:sz w:val="24"/>
        </w:rPr>
        <w:t xml:space="preserve">(B) electric energy from generation facilities needed to maintain transmission system reliability.  The term does not include facilities used in the local distribution of electric energy. </w:t>
      </w:r>
    </w:p>
    <w:p w:rsidR="00712629" w:rsidRPr="00712629" w:rsidRDefault="00C354D3" w:rsidP="004F00DF">
      <w:pPr>
        <w:numPr>
          <w:ilvl w:val="0"/>
          <w:numId w:val="13"/>
        </w:numPr>
        <w:autoSpaceDE w:val="0"/>
        <w:autoSpaceDN w:val="0"/>
        <w:adjustRightInd w:val="0"/>
        <w:spacing w:before="120" w:after="0" w:line="240" w:lineRule="auto"/>
        <w:ind w:left="360"/>
        <w:rPr>
          <w:rStyle w:val="BoxText"/>
          <w:rFonts w:ascii="Calibri" w:hAnsi="Calibri"/>
          <w:sz w:val="24"/>
          <w:szCs w:val="24"/>
        </w:rPr>
      </w:pPr>
      <w:r>
        <w:rPr>
          <w:rStyle w:val="BoxText"/>
          <w:rFonts w:ascii="Calibri" w:hAnsi="Calibri"/>
          <w:b/>
          <w:sz w:val="24"/>
        </w:rPr>
        <w:br w:type="page"/>
      </w:r>
      <w:r w:rsidR="004B7A92" w:rsidRPr="00712629">
        <w:rPr>
          <w:rStyle w:val="BoxText"/>
          <w:rFonts w:ascii="Calibri" w:hAnsi="Calibri"/>
          <w:b/>
          <w:sz w:val="24"/>
        </w:rPr>
        <w:lastRenderedPageBreak/>
        <w:t>“Reliability Standard”</w:t>
      </w:r>
      <w:r w:rsidR="004B7A92" w:rsidRPr="00712629">
        <w:rPr>
          <w:rStyle w:val="BoxText"/>
          <w:rFonts w:ascii="Calibri" w:hAnsi="Calibri"/>
          <w:sz w:val="24"/>
        </w:rPr>
        <w:t xml:space="preserve"> </w:t>
      </w:r>
      <w:r w:rsidR="00712629" w:rsidRPr="00712629">
        <w:rPr>
          <w:rStyle w:val="BoxText"/>
          <w:rFonts w:ascii="Calibri" w:hAnsi="Calibri"/>
          <w:sz w:val="24"/>
          <w:szCs w:val="24"/>
        </w:rPr>
        <w:t>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 operation of the bulk-power system, but the term does not include any requirement to enlarge such facilities or to construct new transmission capacity or generation capacity.</w:t>
      </w:r>
    </w:p>
    <w:p w:rsidR="00712629" w:rsidRPr="00712629" w:rsidRDefault="004B7A92" w:rsidP="004F00DF">
      <w:pPr>
        <w:numPr>
          <w:ilvl w:val="0"/>
          <w:numId w:val="13"/>
        </w:numPr>
        <w:autoSpaceDE w:val="0"/>
        <w:autoSpaceDN w:val="0"/>
        <w:adjustRightInd w:val="0"/>
        <w:spacing w:before="120" w:after="0" w:line="240" w:lineRule="auto"/>
        <w:ind w:left="360"/>
        <w:rPr>
          <w:rStyle w:val="BoxText"/>
          <w:rFonts w:ascii="Calibri" w:hAnsi="Calibri"/>
          <w:sz w:val="24"/>
          <w:szCs w:val="24"/>
        </w:rPr>
      </w:pPr>
      <w:r w:rsidRPr="00712629">
        <w:rPr>
          <w:rStyle w:val="BoxText"/>
          <w:rFonts w:ascii="Calibri" w:hAnsi="Calibri"/>
          <w:b/>
          <w:sz w:val="24"/>
        </w:rPr>
        <w:t>“Reliable Operation”</w:t>
      </w:r>
      <w:r w:rsidRPr="00712629">
        <w:rPr>
          <w:rStyle w:val="BoxText"/>
          <w:rFonts w:ascii="Calibri" w:hAnsi="Calibri"/>
          <w:sz w:val="24"/>
        </w:rPr>
        <w:t xml:space="preserve"> </w:t>
      </w:r>
      <w:r w:rsidR="00712629" w:rsidRPr="00712629">
        <w:rPr>
          <w:rStyle w:val="BoxText"/>
          <w:rFonts w:ascii="Calibri" w:hAnsi="Calibri"/>
          <w:sz w:val="24"/>
        </w:rPr>
        <w:t xml:space="preserve">means operating the elements of the bulk-power system within equipment and electric system thermal, voltage, and stability limits so that instability, uncontrolled separation, or cascading failures of such system will not occur as a result of a sudden disturbance, including a cybersecurity incident, or unanticipated failure of system elements. </w:t>
      </w:r>
      <w:r w:rsidR="00712629" w:rsidRPr="00712629">
        <w:rPr>
          <w:rStyle w:val="BoxText"/>
          <w:rFonts w:ascii="Calibri" w:hAnsi="Calibri"/>
          <w:sz w:val="24"/>
          <w:szCs w:val="24"/>
        </w:rPr>
        <w:t xml:space="preserve"> </w:t>
      </w:r>
    </w:p>
    <w:p w:rsidR="004B7A92" w:rsidRPr="00712629" w:rsidRDefault="004B7A92" w:rsidP="00712629">
      <w:pPr>
        <w:autoSpaceDE w:val="0"/>
        <w:autoSpaceDN w:val="0"/>
        <w:adjustRightInd w:val="0"/>
        <w:spacing w:before="0" w:after="0" w:line="240" w:lineRule="auto"/>
        <w:ind w:left="720"/>
        <w:rPr>
          <w:szCs w:val="24"/>
          <w:lang w:eastAsia="zh-CN"/>
        </w:rPr>
      </w:pPr>
    </w:p>
    <w:p w:rsidR="004118B6" w:rsidRDefault="004B7A92" w:rsidP="004F00DF">
      <w:pPr>
        <w:autoSpaceDE w:val="0"/>
        <w:autoSpaceDN w:val="0"/>
        <w:adjustRightInd w:val="0"/>
        <w:spacing w:before="0" w:after="0" w:line="240" w:lineRule="auto"/>
        <w:rPr>
          <w:szCs w:val="24"/>
          <w:lang w:eastAsia="zh-CN"/>
        </w:rPr>
      </w:pPr>
      <w:r w:rsidRPr="004B7A92">
        <w:rPr>
          <w:szCs w:val="24"/>
          <w:lang w:eastAsia="zh-CN"/>
        </w:rPr>
        <w:t xml:space="preserve">As the </w:t>
      </w:r>
      <w:r w:rsidR="00320344">
        <w:rPr>
          <w:szCs w:val="24"/>
          <w:lang w:eastAsia="zh-CN"/>
        </w:rPr>
        <w:t xml:space="preserve">proposed </w:t>
      </w:r>
      <w:r w:rsidR="000A1864">
        <w:rPr>
          <w:rStyle w:val="BoxText"/>
          <w:rFonts w:ascii="Calibri" w:hAnsi="Calibri"/>
          <w:sz w:val="24"/>
          <w:szCs w:val="24"/>
        </w:rPr>
        <w:t>definitions for Bulk-</w:t>
      </w:r>
      <w:r w:rsidRPr="004B7A92">
        <w:rPr>
          <w:rStyle w:val="BoxText"/>
          <w:rFonts w:ascii="Calibri" w:hAnsi="Calibri"/>
          <w:sz w:val="24"/>
          <w:szCs w:val="24"/>
        </w:rPr>
        <w:t xml:space="preserve">Power System, Reliable Operation, and Reliability Standard </w:t>
      </w:r>
      <w:r w:rsidR="00335BA5">
        <w:rPr>
          <w:rStyle w:val="BoxText"/>
          <w:rFonts w:ascii="Calibri" w:hAnsi="Calibri"/>
          <w:sz w:val="24"/>
          <w:szCs w:val="24"/>
        </w:rPr>
        <w:t xml:space="preserve">are the statutory definitions for these terms contained in </w:t>
      </w:r>
      <w:r w:rsidR="00712629">
        <w:rPr>
          <w:rStyle w:val="BoxText"/>
          <w:rFonts w:ascii="Calibri" w:hAnsi="Calibri"/>
          <w:sz w:val="24"/>
          <w:szCs w:val="24"/>
        </w:rPr>
        <w:t>Section 215 of the Federal Power Act</w:t>
      </w:r>
      <w:r w:rsidR="004048B6">
        <w:rPr>
          <w:rStyle w:val="BoxText"/>
          <w:rFonts w:ascii="Calibri" w:hAnsi="Calibri"/>
          <w:sz w:val="24"/>
          <w:szCs w:val="24"/>
        </w:rPr>
        <w:t>.</w:t>
      </w:r>
      <w:r w:rsidR="008F3E1C">
        <w:rPr>
          <w:szCs w:val="24"/>
          <w:lang w:eastAsia="zh-CN"/>
        </w:rPr>
        <w:t xml:space="preserve"> </w:t>
      </w:r>
      <w:r w:rsidR="004048B6">
        <w:rPr>
          <w:szCs w:val="24"/>
          <w:lang w:eastAsia="zh-CN"/>
        </w:rPr>
        <w:t xml:space="preserve"> </w:t>
      </w:r>
      <w:r w:rsidR="008F3E1C">
        <w:rPr>
          <w:szCs w:val="24"/>
          <w:lang w:eastAsia="zh-CN"/>
        </w:rPr>
        <w:t xml:space="preserve">NERC is proposing to make no modifications </w:t>
      </w:r>
      <w:r w:rsidRPr="004B7A92">
        <w:rPr>
          <w:szCs w:val="24"/>
          <w:lang w:eastAsia="zh-CN"/>
        </w:rPr>
        <w:t xml:space="preserve"> to the </w:t>
      </w:r>
      <w:r w:rsidR="004118B6">
        <w:rPr>
          <w:szCs w:val="24"/>
          <w:lang w:eastAsia="zh-CN"/>
        </w:rPr>
        <w:t xml:space="preserve">statutory </w:t>
      </w:r>
      <w:r w:rsidR="00712629">
        <w:rPr>
          <w:szCs w:val="24"/>
          <w:lang w:eastAsia="zh-CN"/>
        </w:rPr>
        <w:t>definitions</w:t>
      </w:r>
      <w:r w:rsidRPr="004B7A92">
        <w:rPr>
          <w:szCs w:val="24"/>
          <w:lang w:eastAsia="zh-CN"/>
        </w:rPr>
        <w:t>.</w:t>
      </w:r>
      <w:r w:rsidR="008F3E1C">
        <w:rPr>
          <w:szCs w:val="24"/>
          <w:lang w:eastAsia="zh-CN"/>
        </w:rPr>
        <w:t xml:space="preserve"> </w:t>
      </w:r>
      <w:r w:rsidRPr="004B7A92">
        <w:rPr>
          <w:szCs w:val="24"/>
          <w:lang w:eastAsia="zh-CN"/>
        </w:rPr>
        <w:t xml:space="preserve"> </w:t>
      </w:r>
      <w:r w:rsidR="00320344">
        <w:rPr>
          <w:szCs w:val="24"/>
          <w:lang w:eastAsia="zh-CN"/>
        </w:rPr>
        <w:t xml:space="preserve">The </w:t>
      </w:r>
      <w:r w:rsidR="004118B6">
        <w:rPr>
          <w:szCs w:val="24"/>
          <w:lang w:eastAsia="zh-CN"/>
        </w:rPr>
        <w:t xml:space="preserve">outstanding </w:t>
      </w:r>
      <w:r w:rsidR="00320344">
        <w:rPr>
          <w:szCs w:val="24"/>
          <w:lang w:eastAsia="zh-CN"/>
        </w:rPr>
        <w:t>FERC directive requires</w:t>
      </w:r>
      <w:r w:rsidR="00EE70B0">
        <w:rPr>
          <w:szCs w:val="24"/>
          <w:lang w:eastAsia="zh-CN"/>
        </w:rPr>
        <w:t>..</w:t>
      </w:r>
      <w:r w:rsidR="008F3E1C">
        <w:rPr>
          <w:szCs w:val="24"/>
          <w:lang w:eastAsia="zh-CN"/>
        </w:rPr>
        <w:t>.</w:t>
      </w:r>
      <w:r w:rsidR="00320344">
        <w:rPr>
          <w:szCs w:val="24"/>
          <w:lang w:eastAsia="zh-CN"/>
        </w:rPr>
        <w:t>“</w:t>
      </w:r>
      <w:r w:rsidR="00320344" w:rsidRPr="00320344">
        <w:rPr>
          <w:szCs w:val="24"/>
          <w:lang w:eastAsia="zh-CN"/>
        </w:rPr>
        <w:t>the ERO to modify the glossary through the Reliability Standards development process</w:t>
      </w:r>
      <w:r w:rsidR="004118B6">
        <w:rPr>
          <w:szCs w:val="24"/>
          <w:lang w:eastAsia="zh-CN"/>
        </w:rPr>
        <w:t>.</w:t>
      </w:r>
      <w:r w:rsidR="00320344">
        <w:rPr>
          <w:szCs w:val="24"/>
          <w:lang w:eastAsia="zh-CN"/>
        </w:rPr>
        <w:t>”</w:t>
      </w:r>
    </w:p>
    <w:p w:rsidR="008F3E1C" w:rsidRDefault="00320344" w:rsidP="004F00DF">
      <w:pPr>
        <w:autoSpaceDE w:val="0"/>
        <w:autoSpaceDN w:val="0"/>
        <w:adjustRightInd w:val="0"/>
        <w:spacing w:before="0" w:after="0" w:line="240" w:lineRule="auto"/>
        <w:rPr>
          <w:szCs w:val="24"/>
          <w:lang w:eastAsia="zh-CN"/>
        </w:rPr>
      </w:pPr>
      <w:r>
        <w:rPr>
          <w:szCs w:val="24"/>
          <w:lang w:eastAsia="zh-CN"/>
        </w:rPr>
        <w:t xml:space="preserve"> </w:t>
      </w:r>
      <w:r w:rsidR="008F3E1C">
        <w:rPr>
          <w:szCs w:val="24"/>
          <w:lang w:eastAsia="zh-CN"/>
        </w:rPr>
        <w:t xml:space="preserve"> </w:t>
      </w:r>
    </w:p>
    <w:p w:rsidR="00320344" w:rsidRDefault="008F3E1C" w:rsidP="004F00DF">
      <w:pPr>
        <w:autoSpaceDE w:val="0"/>
        <w:autoSpaceDN w:val="0"/>
        <w:adjustRightInd w:val="0"/>
        <w:spacing w:before="0" w:after="0" w:line="240" w:lineRule="auto"/>
        <w:rPr>
          <w:szCs w:val="24"/>
          <w:lang w:eastAsia="zh-CN"/>
        </w:rPr>
      </w:pPr>
      <w:r>
        <w:rPr>
          <w:szCs w:val="24"/>
          <w:lang w:eastAsia="zh-CN"/>
        </w:rPr>
        <w:t>O</w:t>
      </w:r>
      <w:r w:rsidR="00335BA5">
        <w:rPr>
          <w:szCs w:val="24"/>
          <w:lang w:eastAsia="zh-CN"/>
        </w:rPr>
        <w:t>n May 10, 2012, t</w:t>
      </w:r>
      <w:r w:rsidR="00335BA5" w:rsidRPr="00335BA5">
        <w:rPr>
          <w:szCs w:val="24"/>
          <w:lang w:eastAsia="zh-CN"/>
        </w:rPr>
        <w:t>he Standards Committee (SC) authorized posting the Standard Authorization Request (SAR) for adding th</w:t>
      </w:r>
      <w:r w:rsidR="00712629">
        <w:rPr>
          <w:szCs w:val="24"/>
          <w:lang w:eastAsia="zh-CN"/>
        </w:rPr>
        <w:t>e statutory definitions of Bulk-</w:t>
      </w:r>
      <w:r w:rsidR="00335BA5" w:rsidRPr="00335BA5">
        <w:rPr>
          <w:szCs w:val="24"/>
          <w:lang w:eastAsia="zh-CN"/>
        </w:rPr>
        <w:t xml:space="preserve">Power System, Reliability Standard, and Reliable Operation to the NERC Glossary of Terms </w:t>
      </w:r>
      <w:r w:rsidR="00EE70B0">
        <w:rPr>
          <w:szCs w:val="24"/>
          <w:lang w:eastAsia="zh-CN"/>
        </w:rPr>
        <w:t>u</w:t>
      </w:r>
      <w:r w:rsidR="00EE70B0" w:rsidRPr="00335BA5">
        <w:rPr>
          <w:szCs w:val="24"/>
          <w:lang w:eastAsia="zh-CN"/>
        </w:rPr>
        <w:t xml:space="preserve">sed </w:t>
      </w:r>
      <w:r w:rsidR="004048B6">
        <w:rPr>
          <w:szCs w:val="24"/>
          <w:lang w:eastAsia="zh-CN"/>
        </w:rPr>
        <w:t>in Reliability Standards for a 45</w:t>
      </w:r>
      <w:r w:rsidR="00335BA5" w:rsidRPr="00335BA5">
        <w:rPr>
          <w:szCs w:val="24"/>
          <w:lang w:eastAsia="zh-CN"/>
        </w:rPr>
        <w:t>-day formal comment period</w:t>
      </w:r>
      <w:r w:rsidR="00CC33CE">
        <w:rPr>
          <w:szCs w:val="24"/>
          <w:lang w:eastAsia="zh-CN"/>
        </w:rPr>
        <w:t xml:space="preserve"> and initial ballot</w:t>
      </w:r>
      <w:r w:rsidR="00CC33CE" w:rsidRPr="00335BA5">
        <w:rPr>
          <w:szCs w:val="24"/>
          <w:lang w:eastAsia="zh-CN"/>
        </w:rPr>
        <w:t xml:space="preserve"> </w:t>
      </w:r>
      <w:r w:rsidR="00335BA5" w:rsidRPr="00335BA5">
        <w:rPr>
          <w:szCs w:val="24"/>
          <w:lang w:eastAsia="zh-CN"/>
        </w:rPr>
        <w:t xml:space="preserve">with </w:t>
      </w:r>
      <w:r w:rsidR="00CC33CE">
        <w:rPr>
          <w:szCs w:val="24"/>
          <w:lang w:eastAsia="zh-CN"/>
        </w:rPr>
        <w:t xml:space="preserve">the </w:t>
      </w:r>
      <w:r w:rsidR="00335BA5" w:rsidRPr="00335BA5">
        <w:rPr>
          <w:szCs w:val="24"/>
          <w:lang w:eastAsia="zh-CN"/>
        </w:rPr>
        <w:t xml:space="preserve">ballot </w:t>
      </w:r>
      <w:r w:rsidR="00CC33CE">
        <w:rPr>
          <w:szCs w:val="24"/>
          <w:lang w:eastAsia="zh-CN"/>
        </w:rPr>
        <w:t xml:space="preserve">open </w:t>
      </w:r>
      <w:r w:rsidR="00335BA5" w:rsidRPr="00335BA5">
        <w:rPr>
          <w:szCs w:val="24"/>
          <w:lang w:eastAsia="zh-CN"/>
        </w:rPr>
        <w:t>during the final 10 days of that comment period</w:t>
      </w:r>
      <w:r w:rsidR="00320344">
        <w:rPr>
          <w:szCs w:val="24"/>
          <w:lang w:eastAsia="zh-CN"/>
        </w:rPr>
        <w:t>.</w:t>
      </w:r>
      <w:r w:rsidR="00712629">
        <w:rPr>
          <w:szCs w:val="24"/>
          <w:lang w:eastAsia="zh-CN"/>
        </w:rPr>
        <w:t xml:space="preserve">  </w:t>
      </w:r>
      <w:r w:rsidR="004048B6">
        <w:rPr>
          <w:szCs w:val="24"/>
          <w:lang w:eastAsia="zh-CN"/>
        </w:rPr>
        <w:t xml:space="preserve">The current posting details new proposed definitions that are in response to industry comments </w:t>
      </w:r>
      <w:r w:rsidR="00CC33CE">
        <w:rPr>
          <w:szCs w:val="24"/>
          <w:lang w:eastAsia="zh-CN"/>
        </w:rPr>
        <w:t xml:space="preserve">from </w:t>
      </w:r>
      <w:r w:rsidR="004048B6">
        <w:rPr>
          <w:szCs w:val="24"/>
          <w:lang w:eastAsia="zh-CN"/>
        </w:rPr>
        <w:t>th</w:t>
      </w:r>
      <w:r w:rsidR="00CC33CE">
        <w:rPr>
          <w:szCs w:val="24"/>
          <w:lang w:eastAsia="zh-CN"/>
        </w:rPr>
        <w:t>at</w:t>
      </w:r>
      <w:r w:rsidR="004048B6">
        <w:rPr>
          <w:szCs w:val="24"/>
          <w:lang w:eastAsia="zh-CN"/>
        </w:rPr>
        <w:t xml:space="preserve"> initial </w:t>
      </w:r>
      <w:r w:rsidR="00CC33CE">
        <w:rPr>
          <w:szCs w:val="24"/>
          <w:lang w:eastAsia="zh-CN"/>
        </w:rPr>
        <w:t xml:space="preserve">comment period and </w:t>
      </w:r>
      <w:r w:rsidR="004048B6">
        <w:rPr>
          <w:szCs w:val="24"/>
          <w:lang w:eastAsia="zh-CN"/>
        </w:rPr>
        <w:t>ballot</w:t>
      </w:r>
      <w:r w:rsidR="00CC33CE">
        <w:rPr>
          <w:szCs w:val="24"/>
          <w:lang w:eastAsia="zh-CN"/>
        </w:rPr>
        <w:t>, which</w:t>
      </w:r>
      <w:r w:rsidR="004048B6">
        <w:rPr>
          <w:szCs w:val="24"/>
          <w:lang w:eastAsia="zh-CN"/>
        </w:rPr>
        <w:t xml:space="preserve"> occurred </w:t>
      </w:r>
      <w:r w:rsidR="004048B6" w:rsidRPr="00B52FF5">
        <w:t>from June 19, 2012 through August 2, 2012</w:t>
      </w:r>
      <w:r w:rsidR="004048B6">
        <w:t xml:space="preserve">.  </w:t>
      </w:r>
    </w:p>
    <w:p w:rsidR="004F00DF" w:rsidRDefault="004F00DF" w:rsidP="004F00DF">
      <w:pPr>
        <w:spacing w:before="0" w:after="0" w:line="240" w:lineRule="auto"/>
      </w:pPr>
    </w:p>
    <w:p w:rsidR="001202F8" w:rsidRDefault="000B7836" w:rsidP="004F00DF">
      <w:pPr>
        <w:spacing w:before="0" w:after="0" w:line="240" w:lineRule="auto"/>
      </w:pPr>
      <w:r w:rsidRPr="000B7836">
        <w:t xml:space="preserve">Enter All Comments in Simple Text Format.  Bullets, numbers, and special formatting will not be retained. </w:t>
      </w:r>
    </w:p>
    <w:p w:rsidR="004F00DF" w:rsidRDefault="004F00DF" w:rsidP="004F00DF">
      <w:pPr>
        <w:spacing w:before="0" w:after="0" w:line="240" w:lineRule="auto"/>
        <w:rPr>
          <w:highlight w:val="yellow"/>
        </w:rPr>
      </w:pPr>
    </w:p>
    <w:p w:rsidR="00E7055F" w:rsidRDefault="00E7055F" w:rsidP="004F00DF">
      <w:pPr>
        <w:keepNext/>
        <w:spacing w:before="0" w:after="0"/>
        <w:rPr>
          <w:b/>
          <w:szCs w:val="24"/>
        </w:rPr>
      </w:pPr>
      <w:r w:rsidRPr="008D2C9F">
        <w:rPr>
          <w:b/>
        </w:rPr>
        <w:t xml:space="preserve">Do you have any comments regarding the inclusion of the statutory </w:t>
      </w:r>
      <w:r w:rsidR="000A1864">
        <w:rPr>
          <w:b/>
          <w:szCs w:val="24"/>
        </w:rPr>
        <w:t>definitions for Bulk-</w:t>
      </w:r>
      <w:r w:rsidRPr="008D2C9F">
        <w:rPr>
          <w:b/>
          <w:szCs w:val="24"/>
        </w:rPr>
        <w:t>Power System, Reliability Standard, and Reliable Operation in the NERC Glossary of Terms?</w:t>
      </w:r>
    </w:p>
    <w:p w:rsidR="004F00DF" w:rsidRPr="008D2C9F" w:rsidRDefault="004F00DF" w:rsidP="004F00DF">
      <w:pPr>
        <w:keepNext/>
        <w:spacing w:before="0" w:after="0"/>
        <w:rPr>
          <w:b/>
        </w:rPr>
      </w:pPr>
    </w:p>
    <w:p w:rsidR="008B05CC" w:rsidRPr="000B7836" w:rsidRDefault="00EF01B0" w:rsidP="00BB15A0">
      <w:pPr>
        <w:keepNext/>
        <w:spacing w:before="0" w:after="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EF01B0" w:rsidP="00BB15A0">
      <w:pPr>
        <w:keepNext/>
        <w:spacing w:before="0" w:after="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BB15A0">
      <w:pPr>
        <w:spacing w:before="0" w:after="0"/>
      </w:pPr>
      <w:r w:rsidRPr="000B7836">
        <w:t xml:space="preserve">Comments: </w:t>
      </w:r>
      <w:r w:rsidR="00EF01B0" w:rsidRPr="000B7836">
        <w:fldChar w:fldCharType="begin">
          <w:ffData>
            <w:name w:val="Text12"/>
            <w:enabled/>
            <w:calcOnExit w:val="0"/>
            <w:textInput/>
          </w:ffData>
        </w:fldChar>
      </w:r>
      <w:r w:rsidRPr="000B7836">
        <w:instrText xml:space="preserve"> FORMTEXT </w:instrText>
      </w:r>
      <w:r w:rsidR="00EF01B0" w:rsidRPr="000B7836">
        <w:fldChar w:fldCharType="separate"/>
      </w:r>
      <w:r w:rsidRPr="000B7836">
        <w:t> </w:t>
      </w:r>
      <w:r w:rsidRPr="000B7836">
        <w:t> </w:t>
      </w:r>
      <w:r w:rsidRPr="000B7836">
        <w:t> </w:t>
      </w:r>
      <w:r w:rsidRPr="000B7836">
        <w:t> </w:t>
      </w:r>
      <w:r w:rsidRPr="000B7836">
        <w:t> </w:t>
      </w:r>
      <w:r w:rsidR="00EF01B0" w:rsidRPr="000B7836">
        <w:fldChar w:fldCharType="end"/>
      </w:r>
    </w:p>
    <w:sectPr w:rsidR="008B05CC" w:rsidRPr="000B7836" w:rsidSect="008B05CC">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BD" w:rsidRDefault="001E15BD" w:rsidP="002965ED">
      <w:r>
        <w:separator/>
      </w:r>
    </w:p>
  </w:endnote>
  <w:endnote w:type="continuationSeparator" w:id="0">
    <w:p w:rsidR="001E15BD" w:rsidRDefault="001E15BD"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Pr="00BB15A0" w:rsidRDefault="00EF01B0" w:rsidP="00461BBA">
    <w:pPr>
      <w:tabs>
        <w:tab w:val="left" w:pos="10080"/>
      </w:tabs>
      <w:spacing w:before="0" w:after="0" w:line="240" w:lineRule="auto"/>
      <w:rPr>
        <w:rFonts w:ascii="Tahoma" w:hAnsi="Tahoma" w:cs="Tahoma"/>
        <w:b/>
        <w:color w:val="204C81"/>
        <w:sz w:val="18"/>
        <w:szCs w:val="18"/>
      </w:rPr>
    </w:pPr>
    <w:r>
      <w:rPr>
        <w:rFonts w:ascii="Tahoma" w:hAnsi="Tahoma" w:cs="Tahoma"/>
        <w:b/>
        <w:noProof/>
        <w:color w:val="204C81"/>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2054" type="#_x0000_t75" style="position:absolute;margin-left:0;margin-top:764.25pt;width:615pt;height:30.75pt;z-index:-251658240;visibility:visible;mso-position-horizontal-relative:page;mso-position-vertical-relative:page">
          <v:imagedata r:id="rId1" o:title="NERC_Media Release_page2_final"/>
          <w10:wrap anchorx="page" anchory="page"/>
        </v:shape>
      </w:pict>
    </w:r>
    <w:r w:rsidR="00BB15A0" w:rsidRPr="00BB15A0">
      <w:rPr>
        <w:b/>
        <w:color w:val="204C81"/>
        <w:sz w:val="18"/>
        <w:szCs w:val="18"/>
      </w:rPr>
      <w:t>Unofficial Comment Form</w:t>
    </w:r>
    <w:r w:rsidR="00BB15A0">
      <w:rPr>
        <w:b/>
        <w:color w:val="204C81"/>
        <w:sz w:val="18"/>
        <w:szCs w:val="18"/>
      </w:rPr>
      <w:tab/>
    </w:r>
    <w:r w:rsidR="00BB15A0">
      <w:rPr>
        <w:b/>
        <w:color w:val="204C81"/>
        <w:sz w:val="18"/>
        <w:szCs w:val="18"/>
      </w:rPr>
      <w:br/>
    </w:r>
    <w:fldSimple w:instr=" TITLE   \* MERGEFORMAT ">
      <w:r w:rsidR="00BB15A0" w:rsidRPr="00BB15A0">
        <w:rPr>
          <w:b/>
          <w:color w:val="204C81"/>
          <w:sz w:val="18"/>
          <w:szCs w:val="18"/>
        </w:rPr>
        <w:t>Project 2012-08.1 Phase 1 of Glossary Updates: Statutory Definitions</w:t>
      </w:r>
    </w:fldSimple>
    <w:r w:rsidR="00BB15A0">
      <w:rPr>
        <w:b/>
        <w:color w:val="204C81"/>
        <w:sz w:val="18"/>
        <w:szCs w:val="18"/>
      </w:rPr>
      <w:tab/>
    </w:r>
    <w:r w:rsidRPr="00BB15A0">
      <w:rPr>
        <w:b/>
        <w:color w:val="204C81"/>
        <w:sz w:val="18"/>
        <w:szCs w:val="18"/>
      </w:rPr>
      <w:fldChar w:fldCharType="begin"/>
    </w:r>
    <w:r w:rsidR="00BB15A0" w:rsidRPr="00BB15A0">
      <w:rPr>
        <w:b/>
        <w:color w:val="204C81"/>
        <w:sz w:val="18"/>
        <w:szCs w:val="18"/>
      </w:rPr>
      <w:instrText xml:space="preserve"> PAGE   \* MERGEFORMAT </w:instrText>
    </w:r>
    <w:r w:rsidRPr="00BB15A0">
      <w:rPr>
        <w:b/>
        <w:color w:val="204C81"/>
        <w:sz w:val="18"/>
        <w:szCs w:val="18"/>
      </w:rPr>
      <w:fldChar w:fldCharType="separate"/>
    </w:r>
    <w:r w:rsidR="00E92716">
      <w:rPr>
        <w:b/>
        <w:noProof/>
        <w:color w:val="204C81"/>
        <w:sz w:val="18"/>
        <w:szCs w:val="18"/>
      </w:rPr>
      <w:t>2</w:t>
    </w:r>
    <w:r w:rsidRPr="00BB15A0">
      <w:rPr>
        <w:b/>
        <w:color w:val="204C8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Default="00EF01B0" w:rsidP="002965E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2" type="#_x0000_t75" style="position:absolute;margin-left:0;margin-top:744.8pt;width:612pt;height:47.5pt;z-index:-251657216;visibility:visible;mso-position-horizontal-relative:page;mso-position-vertical-relative:page">
          <v:imagedata r:id="rId1" o:title="NERC_Letterhead_page2_bottom"/>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BD" w:rsidRDefault="001E15BD" w:rsidP="002965ED">
      <w:r>
        <w:separator/>
      </w:r>
    </w:p>
  </w:footnote>
  <w:footnote w:type="continuationSeparator" w:id="0">
    <w:p w:rsidR="001E15BD" w:rsidRDefault="001E15BD" w:rsidP="002965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Default="00712629" w:rsidP="002965ED"/>
  <w:p w:rsidR="00712629" w:rsidRDefault="00712629" w:rsidP="002965ED"/>
  <w:p w:rsidR="00712629" w:rsidRPr="007C364F" w:rsidRDefault="00EF01B0" w:rsidP="002965ED">
    <w:pPr>
      <w:rPr>
        <w:rFonts w:ascii="Tahoma" w:hAnsi="Tahoma" w:cs="Tahoma"/>
        <w:b/>
        <w:sz w:val="18"/>
        <w:szCs w:val="18"/>
        <w:lang w:bidi="ar-SA"/>
      </w:rPr>
    </w:pPr>
    <w:r>
      <w:rPr>
        <w:rFonts w:ascii="Tahoma"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2055" type="#_x0000_t75" style="position:absolute;margin-left:0;margin-top:0;width:612pt;height:78.7pt;z-index:-251659264;visibility:visible;mso-position-horizontal:left;mso-position-horizontal-relative:page;mso-position-vertical:top;mso-position-vertical-relative:page">
          <v:imagedata r:id="rId1" o:title="NERC_Letterhead_page2_top"/>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629" w:rsidRDefault="00EF01B0" w:rsidP="002965E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3" type="#_x0000_t75" style="position:absolute;margin-left:18pt;margin-top:18pt;width:8in;height:538.55pt;z-index:-251660288;visibility:visible;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E1EAF"/>
    <w:multiLevelType w:val="hybridMultilevel"/>
    <w:tmpl w:val="CC24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1028"/>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2A0"/>
    <w:rsid w:val="00003D7A"/>
    <w:rsid w:val="000259E1"/>
    <w:rsid w:val="00025B38"/>
    <w:rsid w:val="0004028B"/>
    <w:rsid w:val="00074BC5"/>
    <w:rsid w:val="000A1864"/>
    <w:rsid w:val="000A620C"/>
    <w:rsid w:val="000B4A80"/>
    <w:rsid w:val="000B7836"/>
    <w:rsid w:val="000F3748"/>
    <w:rsid w:val="00103E19"/>
    <w:rsid w:val="001202F8"/>
    <w:rsid w:val="0014165C"/>
    <w:rsid w:val="001663CA"/>
    <w:rsid w:val="00176EB1"/>
    <w:rsid w:val="001C0969"/>
    <w:rsid w:val="001C298E"/>
    <w:rsid w:val="001E15BD"/>
    <w:rsid w:val="00216DC9"/>
    <w:rsid w:val="002677C2"/>
    <w:rsid w:val="00270ACE"/>
    <w:rsid w:val="002965ED"/>
    <w:rsid w:val="002C5891"/>
    <w:rsid w:val="002D5B94"/>
    <w:rsid w:val="002F5980"/>
    <w:rsid w:val="00320344"/>
    <w:rsid w:val="00335BA5"/>
    <w:rsid w:val="003506E2"/>
    <w:rsid w:val="0035748A"/>
    <w:rsid w:val="003A4AE7"/>
    <w:rsid w:val="003A7B25"/>
    <w:rsid w:val="004048B6"/>
    <w:rsid w:val="004118B6"/>
    <w:rsid w:val="004572A3"/>
    <w:rsid w:val="00461BBA"/>
    <w:rsid w:val="004A6AA5"/>
    <w:rsid w:val="004B7A92"/>
    <w:rsid w:val="004F00DF"/>
    <w:rsid w:val="005045D4"/>
    <w:rsid w:val="005349E0"/>
    <w:rsid w:val="00550A7F"/>
    <w:rsid w:val="00582D82"/>
    <w:rsid w:val="00584316"/>
    <w:rsid w:val="00585E0E"/>
    <w:rsid w:val="005D0BB3"/>
    <w:rsid w:val="005E0455"/>
    <w:rsid w:val="006469E3"/>
    <w:rsid w:val="006A0286"/>
    <w:rsid w:val="006A2431"/>
    <w:rsid w:val="006A48FC"/>
    <w:rsid w:val="006D722C"/>
    <w:rsid w:val="006F0262"/>
    <w:rsid w:val="00712629"/>
    <w:rsid w:val="00716EF6"/>
    <w:rsid w:val="0072789F"/>
    <w:rsid w:val="007312ED"/>
    <w:rsid w:val="007826D9"/>
    <w:rsid w:val="007C364F"/>
    <w:rsid w:val="007C4E4A"/>
    <w:rsid w:val="008A68A8"/>
    <w:rsid w:val="008B05CC"/>
    <w:rsid w:val="008B4D17"/>
    <w:rsid w:val="008B5C61"/>
    <w:rsid w:val="008C0DC5"/>
    <w:rsid w:val="008D2C9F"/>
    <w:rsid w:val="008D488B"/>
    <w:rsid w:val="008E0E1C"/>
    <w:rsid w:val="008F3E1C"/>
    <w:rsid w:val="008F5B22"/>
    <w:rsid w:val="00921A50"/>
    <w:rsid w:val="009342FC"/>
    <w:rsid w:val="00946C2F"/>
    <w:rsid w:val="00955AE5"/>
    <w:rsid w:val="0096039F"/>
    <w:rsid w:val="00A05BF8"/>
    <w:rsid w:val="00A11FA9"/>
    <w:rsid w:val="00A96A9B"/>
    <w:rsid w:val="00AB32A0"/>
    <w:rsid w:val="00AC655B"/>
    <w:rsid w:val="00AF7D67"/>
    <w:rsid w:val="00B67DC6"/>
    <w:rsid w:val="00B857D4"/>
    <w:rsid w:val="00BB15A0"/>
    <w:rsid w:val="00BE7678"/>
    <w:rsid w:val="00C031E0"/>
    <w:rsid w:val="00C354D3"/>
    <w:rsid w:val="00C379BD"/>
    <w:rsid w:val="00C902D1"/>
    <w:rsid w:val="00CC33CE"/>
    <w:rsid w:val="00CD67A7"/>
    <w:rsid w:val="00CE0EA6"/>
    <w:rsid w:val="00D05B26"/>
    <w:rsid w:val="00D41CA0"/>
    <w:rsid w:val="00D460AC"/>
    <w:rsid w:val="00D744E9"/>
    <w:rsid w:val="00D757F1"/>
    <w:rsid w:val="00DE5B12"/>
    <w:rsid w:val="00E12672"/>
    <w:rsid w:val="00E1491A"/>
    <w:rsid w:val="00E267E5"/>
    <w:rsid w:val="00E537FA"/>
    <w:rsid w:val="00E53E4E"/>
    <w:rsid w:val="00E65DAB"/>
    <w:rsid w:val="00E7055F"/>
    <w:rsid w:val="00E92716"/>
    <w:rsid w:val="00EC65C6"/>
    <w:rsid w:val="00EE70B0"/>
    <w:rsid w:val="00EF01B0"/>
    <w:rsid w:val="00EF0526"/>
    <w:rsid w:val="00F100E7"/>
    <w:rsid w:val="00F1396E"/>
    <w:rsid w:val="00FA71F5"/>
    <w:rsid w:val="00FB06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line="276" w:lineRule="auto"/>
    </w:pPr>
    <w:rPr>
      <w:sz w:val="24"/>
      <w:szCs w:val="22"/>
      <w:lang w:bidi="en-US"/>
    </w:rPr>
  </w:style>
  <w:style w:type="paragraph" w:styleId="Heading1">
    <w:name w:val="heading 1"/>
    <w:basedOn w:val="Normal"/>
    <w:next w:val="Normal"/>
    <w:link w:val="Heading1Char"/>
    <w:uiPriority w:val="9"/>
    <w:rsid w:val="00AC655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Cambria" w:hAnsi="Cambria"/>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Cambria" w:hAnsi="Cambria"/>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Cambria" w:hAnsi="Cambria"/>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Cambria" w:hAnsi="Cambria"/>
      <w:b/>
      <w:bCs/>
      <w:color w:val="E9E9E9"/>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Cambria" w:hAnsi="Cambria"/>
      <w:b/>
      <w:bCs/>
      <w:i/>
      <w:iCs/>
      <w:color w:val="E9E9E9"/>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Cambria" w:hAnsi="Cambria"/>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hAnsi="Tahoma"/>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EC65C6"/>
    <w:pPr>
      <w:keepNext/>
      <w:spacing w:before="0" w:after="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216DC9"/>
    <w:pPr>
      <w:spacing w:before="0" w:after="0" w:line="240" w:lineRule="auto"/>
      <w:contextualSpacing/>
    </w:pPr>
    <w:rPr>
      <w:rFonts w:ascii="Tahoma" w:eastAsia="MS Gothic" w:hAnsi="Tahoma"/>
      <w:b/>
      <w:color w:val="204C81"/>
      <w:spacing w:val="5"/>
      <w:sz w:val="44"/>
      <w:szCs w:val="52"/>
    </w:rPr>
  </w:style>
  <w:style w:type="character" w:customStyle="1" w:styleId="TitleChar">
    <w:name w:val="Title Char"/>
    <w:basedOn w:val="DefaultParagraphFont"/>
    <w:link w:val="Title"/>
    <w:uiPriority w:val="10"/>
    <w:rsid w:val="00216DC9"/>
    <w:rPr>
      <w:rFonts w:ascii="Tahoma" w:eastAsia="MS Gothic" w:hAnsi="Tahoma" w:cs="Times New Roman"/>
      <w:b/>
      <w:color w:val="204C81"/>
      <w:spacing w:val="5"/>
      <w:sz w:val="44"/>
      <w:szCs w:val="52"/>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imes New Roman"/>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AC655B"/>
    <w:rPr>
      <w:rFonts w:ascii="Cambria" w:eastAsia="Times New Roman" w:hAnsi="Cambria" w:cs="Times New Roman"/>
      <w:b/>
      <w:bCs/>
      <w:sz w:val="26"/>
      <w:szCs w:val="26"/>
    </w:rPr>
  </w:style>
  <w:style w:type="character" w:customStyle="1" w:styleId="Heading3Char">
    <w:name w:val="Heading 3 Char"/>
    <w:aliases w:val=" Char Char"/>
    <w:basedOn w:val="DefaultParagraphFont"/>
    <w:link w:val="Heading3"/>
    <w:uiPriority w:val="9"/>
    <w:rsid w:val="00AC655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AC655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AC655B"/>
    <w:rPr>
      <w:rFonts w:ascii="Cambria" w:eastAsia="Times New Roman" w:hAnsi="Cambria" w:cs="Times New Roman"/>
      <w:b/>
      <w:bCs/>
      <w:color w:val="E9E9E9"/>
    </w:rPr>
  </w:style>
  <w:style w:type="character" w:customStyle="1" w:styleId="Heading6Char">
    <w:name w:val="Heading 6 Char"/>
    <w:basedOn w:val="DefaultParagraphFont"/>
    <w:link w:val="Heading6"/>
    <w:uiPriority w:val="9"/>
    <w:semiHidden/>
    <w:rsid w:val="00AC655B"/>
    <w:rPr>
      <w:rFonts w:ascii="Cambria" w:eastAsia="Times New Roman" w:hAnsi="Cambria" w:cs="Times New Roman"/>
      <w:b/>
      <w:bCs/>
      <w:i/>
      <w:iCs/>
      <w:color w:val="E9E9E9"/>
    </w:rPr>
  </w:style>
  <w:style w:type="character" w:customStyle="1" w:styleId="Heading7Char">
    <w:name w:val="Heading 7 Char"/>
    <w:basedOn w:val="DefaultParagraphFont"/>
    <w:link w:val="Heading7"/>
    <w:uiPriority w:val="9"/>
    <w:semiHidden/>
    <w:rsid w:val="00AC655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AC655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AC655B"/>
    <w:rPr>
      <w:rFonts w:ascii="Tahoma" w:eastAsia="Times New Roman" w:hAnsi="Tahoma" w:cs="Times New Roman"/>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hAnsi="Tahoma"/>
      <w:iCs/>
      <w:color w:val="204C81"/>
      <w:spacing w:val="13"/>
      <w:szCs w:val="24"/>
    </w:rPr>
  </w:style>
  <w:style w:type="character" w:customStyle="1" w:styleId="SubtitleChar">
    <w:name w:val="Subtitle Char"/>
    <w:basedOn w:val="DefaultParagraphFont"/>
    <w:link w:val="Subtitle"/>
    <w:uiPriority w:val="11"/>
    <w:rsid w:val="00216DC9"/>
    <w:rPr>
      <w:rFonts w:ascii="Tahoma" w:eastAsia="Times New Roman" w:hAnsi="Tahoma" w:cs="Times New Roman"/>
      <w:iCs/>
      <w:color w:val="204C81"/>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Calibri" w:hAnsi="Calibr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character" w:customStyle="1" w:styleId="BoxText">
    <w:name w:val="Box Text"/>
    <w:basedOn w:val="DefaultParagraphFont"/>
    <w:rsid w:val="004B7A92"/>
    <w:rPr>
      <w:rFonts w:ascii="Arial" w:hAnsi="Arial"/>
      <w:sz w:val="20"/>
    </w:rPr>
  </w:style>
  <w:style w:type="paragraph" w:customStyle="1" w:styleId="Default">
    <w:name w:val="Default"/>
    <w:rsid w:val="004B7A9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F3E1C"/>
    <w:rPr>
      <w:sz w:val="16"/>
      <w:szCs w:val="16"/>
    </w:rPr>
  </w:style>
  <w:style w:type="paragraph" w:styleId="CommentText">
    <w:name w:val="annotation text"/>
    <w:basedOn w:val="Normal"/>
    <w:link w:val="CommentTextChar"/>
    <w:uiPriority w:val="99"/>
    <w:semiHidden/>
    <w:unhideWhenUsed/>
    <w:rsid w:val="008F3E1C"/>
    <w:pPr>
      <w:spacing w:line="240" w:lineRule="auto"/>
    </w:pPr>
    <w:rPr>
      <w:sz w:val="20"/>
      <w:szCs w:val="20"/>
    </w:rPr>
  </w:style>
  <w:style w:type="character" w:customStyle="1" w:styleId="CommentTextChar">
    <w:name w:val="Comment Text Char"/>
    <w:basedOn w:val="DefaultParagraphFont"/>
    <w:link w:val="CommentText"/>
    <w:uiPriority w:val="99"/>
    <w:semiHidden/>
    <w:rsid w:val="008F3E1C"/>
    <w:rPr>
      <w:sz w:val="20"/>
      <w:szCs w:val="20"/>
    </w:rPr>
  </w:style>
  <w:style w:type="paragraph" w:styleId="CommentSubject">
    <w:name w:val="annotation subject"/>
    <w:basedOn w:val="CommentText"/>
    <w:next w:val="CommentText"/>
    <w:link w:val="CommentSubjectChar"/>
    <w:uiPriority w:val="99"/>
    <w:semiHidden/>
    <w:unhideWhenUsed/>
    <w:rsid w:val="008F3E1C"/>
    <w:rPr>
      <w:b/>
      <w:bCs/>
    </w:rPr>
  </w:style>
  <w:style w:type="character" w:customStyle="1" w:styleId="CommentSubjectChar">
    <w:name w:val="Comment Subject Char"/>
    <w:basedOn w:val="CommentTextChar"/>
    <w:link w:val="CommentSubject"/>
    <w:uiPriority w:val="99"/>
    <w:semiHidden/>
    <w:rsid w:val="008F3E1C"/>
    <w:rPr>
      <w:b/>
      <w:bCs/>
    </w:rPr>
  </w:style>
  <w:style w:type="paragraph" w:styleId="BalloonText">
    <w:name w:val="Balloon Text"/>
    <w:basedOn w:val="Normal"/>
    <w:link w:val="BalloonTextChar"/>
    <w:uiPriority w:val="99"/>
    <w:semiHidden/>
    <w:unhideWhenUsed/>
    <w:rsid w:val="008F3E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E1C"/>
    <w:rPr>
      <w:rFonts w:ascii="Tahoma" w:hAnsi="Tahoma" w:cs="Tahoma"/>
      <w:sz w:val="16"/>
      <w:szCs w:val="16"/>
    </w:rPr>
  </w:style>
  <w:style w:type="character" w:styleId="FollowedHyperlink">
    <w:name w:val="FollowedHyperlink"/>
    <w:basedOn w:val="DefaultParagraphFont"/>
    <w:uiPriority w:val="99"/>
    <w:semiHidden/>
    <w:unhideWhenUsed/>
    <w:rsid w:val="00C902D1"/>
    <w:rPr>
      <w:color w:val="800080"/>
      <w:u w:val="single"/>
    </w:rPr>
  </w:style>
  <w:style w:type="paragraph" w:styleId="Revision">
    <w:name w:val="Revision"/>
    <w:hidden/>
    <w:uiPriority w:val="99"/>
    <w:semiHidden/>
    <w:rsid w:val="006A2431"/>
    <w:rPr>
      <w:sz w:val="24"/>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o.Jin.Kim@nerc.net"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erc.net/nercsurvey/Survey.aspx?s=463d638af9824daebff1678a84f9b5fc"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rc.com/filez/standards/Project_2012-08.1_Phase_1_Glossary_Updates_Statutory_Definition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57C2B130C1B4FA51AD5A4FCF92810" ma:contentTypeVersion="26" ma:contentTypeDescription="Create a new document." ma:contentTypeScope="" ma:versionID="d0acf609ee83a89bf84930b8d562278f">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NERCASSETID-682-20</_dlc_DocId>
    <_dlc_DocIdUrl xmlns="cbf880be-c7c2-4487-81cc-39803b2f2238">
      <Url>http://www.qa.nerc.com/pa/Stand/_layouts/DocIdRedir.aspx?ID=NERCASSETID-682-20</Url>
      <Description>NERCASSETID-682-20</Description>
    </_dlc_DocIdUrl>
  </documentManagement>
</p:properties>
</file>

<file path=customXml/itemProps1.xml><?xml version="1.0" encoding="utf-8"?>
<ds:datastoreItem xmlns:ds="http://schemas.openxmlformats.org/officeDocument/2006/customXml" ds:itemID="{49DD6B6C-3A45-48BA-A2A0-AD61593E9DFC}"/>
</file>

<file path=customXml/itemProps2.xml><?xml version="1.0" encoding="utf-8"?>
<ds:datastoreItem xmlns:ds="http://schemas.openxmlformats.org/officeDocument/2006/customXml" ds:itemID="{35A59136-7EED-4144-B32E-32BDE63E2F36}"/>
</file>

<file path=customXml/itemProps3.xml><?xml version="1.0" encoding="utf-8"?>
<ds:datastoreItem xmlns:ds="http://schemas.openxmlformats.org/officeDocument/2006/customXml" ds:itemID="{3DEEF86E-5496-4543-A825-5A2DAAEF9E5C}"/>
</file>

<file path=customXml/itemProps4.xml><?xml version="1.0" encoding="utf-8"?>
<ds:datastoreItem xmlns:ds="http://schemas.openxmlformats.org/officeDocument/2006/customXml" ds:itemID="{35A59136-7EED-4144-B32E-32BDE63E2F36}"/>
</file>

<file path=docProps/app.xml><?xml version="1.0" encoding="utf-8"?>
<Properties xmlns="http://schemas.openxmlformats.org/officeDocument/2006/extended-properties" xmlns:vt="http://schemas.openxmlformats.org/officeDocument/2006/docPropsVTypes">
  <Template>Normal.dotm</Template>
  <TotalTime>6</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Project YYYY-##.# - Project Name</vt:lpstr>
    </vt:vector>
  </TitlesOfParts>
  <Company>nerc</Company>
  <LinksUpToDate>false</LinksUpToDate>
  <CharactersWithSpaces>5007</CharactersWithSpaces>
  <SharedDoc>false</SharedDoc>
  <HLinks>
    <vt:vector size="18" baseType="variant">
      <vt:variant>
        <vt:i4>5701679</vt:i4>
      </vt:variant>
      <vt:variant>
        <vt:i4>12</vt:i4>
      </vt:variant>
      <vt:variant>
        <vt:i4>0</vt:i4>
      </vt:variant>
      <vt:variant>
        <vt:i4>5</vt:i4>
      </vt:variant>
      <vt:variant>
        <vt:lpwstr>http://www.nerc.com/filez/standards/Project_2012-08.1_Phase_1_Glossary_Updates_Statutory_Definitions.html</vt:lpwstr>
      </vt:variant>
      <vt:variant>
        <vt:lpwstr/>
      </vt:variant>
      <vt:variant>
        <vt:i4>2818061</vt:i4>
      </vt:variant>
      <vt:variant>
        <vt:i4>9</vt:i4>
      </vt:variant>
      <vt:variant>
        <vt:i4>0</vt:i4>
      </vt:variant>
      <vt:variant>
        <vt:i4>5</vt:i4>
      </vt:variant>
      <vt:variant>
        <vt:lpwstr>mailto:Soo.Jin.Kim@nerc.net</vt:lpwstr>
      </vt:variant>
      <vt:variant>
        <vt:lpwstr/>
      </vt:variant>
      <vt:variant>
        <vt:i4>3801132</vt:i4>
      </vt:variant>
      <vt:variant>
        <vt:i4>6</vt:i4>
      </vt:variant>
      <vt:variant>
        <vt:i4>0</vt:i4>
      </vt:variant>
      <vt:variant>
        <vt:i4>5</vt:i4>
      </vt:variant>
      <vt:variant>
        <vt:lpwstr>https://www.nerc.net/nercsurvey/Survey.aspx?s=6f4cc4f624cf46d294c7fa1f78b91b5f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YYYY-##.# - Project Name</dc:title>
  <dc:subject>Unofficial Standard Comment Form</dc:subject>
  <dc:creator>barfields</dc:creator>
  <cp:keywords/>
  <dc:description/>
  <cp:lastModifiedBy>sandbergw</cp:lastModifiedBy>
  <cp:revision>2</cp:revision>
  <dcterms:created xsi:type="dcterms:W3CDTF">2013-02-21T12:56:00Z</dcterms:created>
  <dcterms:modified xsi:type="dcterms:W3CDTF">2013-02-21T12:56:00Z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0x01010090C57C2B130C1B4FA51AD5A4FCF92810</vt:lpwstr>
  </property>
  <property fmtid="{D5CDD505-2E9C-101B-9397-08002B2CF9AE}" pid="3" name="_dlc_DocIdItemGuid">
    <vt:lpwstr>eaf66220-128e-4ff0-9c8c-88d68093dc10</vt:lpwstr>
  </property>
</Properties>
</file>